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89E2" w14:textId="06591C2F" w:rsidR="00A57FFD" w:rsidRPr="009E7015" w:rsidRDefault="009E7015" w:rsidP="009E7015">
      <w:pPr>
        <w:pStyle w:val="Default"/>
        <w:spacing w:afterLines="200" w:after="480" w:line="360" w:lineRule="auto"/>
        <w:rPr>
          <w:rFonts w:ascii="Arial" w:hAnsi="Arial" w:cs="Arial"/>
          <w:noProof/>
          <w:sz w:val="22"/>
          <w:szCs w:val="22"/>
          <w:lang w:bidi="ar-EG"/>
        </w:rPr>
      </w:pPr>
      <w:r w:rsidRPr="009E7015">
        <w:rPr>
          <w:rFonts w:ascii="Arial" w:hAnsi="Arial" w:cs="Arial"/>
          <w:noProof/>
          <w:sz w:val="22"/>
          <w:szCs w:val="22"/>
          <w:lang w:bidi="ar-EG"/>
        </w:rPr>
        <w:drawing>
          <wp:inline distT="0" distB="0" distL="0" distR="0" wp14:anchorId="239ADA4B" wp14:editId="010EFB8F">
            <wp:extent cx="998220" cy="998220"/>
            <wp:effectExtent l="0" t="0" r="0" b="0"/>
            <wp:docPr id="92366433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64334" name="Picture 1" descr="A blue square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p w14:paraId="6F4D7E9C" w14:textId="25F016DA" w:rsidR="00FE757D" w:rsidRPr="00144FF6" w:rsidRDefault="007D6039" w:rsidP="007D6039">
      <w:pPr>
        <w:spacing w:after="200" w:line="360" w:lineRule="auto"/>
        <w:jc w:val="center"/>
        <w:rPr>
          <w:rFonts w:ascii="Arial" w:hAnsi="Arial" w:cs="Arial"/>
          <w:b/>
          <w:bCs/>
          <w:noProof/>
          <w:sz w:val="28"/>
          <w:szCs w:val="28"/>
          <w:lang w:bidi="ar-EG"/>
        </w:rPr>
      </w:pPr>
      <w:r>
        <w:rPr>
          <w:rFonts w:ascii="Arial" w:hAnsi="Arial" w:cs="Arial"/>
          <w:b/>
          <w:bCs/>
          <w:noProof/>
          <w:sz w:val="28"/>
          <w:szCs w:val="28"/>
          <w:rtl/>
          <w:lang w:bidi="ar-EG"/>
        </w:rPr>
        <w:t xml:space="preserve">بروتوكول الممثل القانوني (المحامي) والشخص المشارك في المرحلة الثانية من عملية التحقيق </w:t>
      </w:r>
    </w:p>
    <w:p w14:paraId="7452B407" w14:textId="19224757" w:rsidR="007D6039" w:rsidRDefault="007D6039" w:rsidP="007D6039">
      <w:pPr>
        <w:bidi/>
        <w:spacing w:after="200" w:line="360" w:lineRule="auto"/>
        <w:jc w:val="both"/>
        <w:rPr>
          <w:rFonts w:ascii="Arial" w:hAnsi="Arial" w:cs="Arial"/>
          <w:b/>
          <w:bCs/>
          <w:noProof/>
          <w:rtl/>
          <w:lang w:bidi="ar-EG"/>
        </w:rPr>
      </w:pPr>
      <w:r>
        <w:rPr>
          <w:rFonts w:ascii="Arial" w:hAnsi="Arial" w:cs="Arial"/>
          <w:b/>
          <w:bCs/>
          <w:noProof/>
          <w:rtl/>
          <w:lang w:bidi="ar-EG"/>
        </w:rPr>
        <w:t xml:space="preserve">المقدمة والهدف حول </w:t>
      </w:r>
      <w:r w:rsidRPr="007D6039">
        <w:rPr>
          <w:rFonts w:ascii="Arial" w:hAnsi="Arial" w:cs="Arial"/>
          <w:b/>
          <w:bCs/>
          <w:noProof/>
          <w:rtl/>
          <w:lang w:bidi="ar-EG"/>
        </w:rPr>
        <w:t>بروتوكول الممثل القانوني (المحامي) والشخص المشارك في المرحلة الثانية من عملية التحقيق</w:t>
      </w:r>
    </w:p>
    <w:p w14:paraId="26048A5D" w14:textId="3ADD745F" w:rsidR="009D451F" w:rsidRPr="007D6039" w:rsidRDefault="007D6039" w:rsidP="00C02270">
      <w:pPr>
        <w:pStyle w:val="ListParagraph"/>
        <w:numPr>
          <w:ilvl w:val="0"/>
          <w:numId w:val="2"/>
        </w:numPr>
        <w:bidi/>
        <w:spacing w:after="200" w:line="360" w:lineRule="auto"/>
        <w:jc w:val="both"/>
        <w:rPr>
          <w:rFonts w:ascii="Arial" w:hAnsi="Arial" w:cs="Arial"/>
          <w:b/>
          <w:bCs/>
          <w:noProof/>
          <w:lang w:bidi="ar-EG"/>
        </w:rPr>
      </w:pPr>
      <w:r w:rsidRPr="007D6039">
        <w:rPr>
          <w:rFonts w:ascii="Arial" w:hAnsi="Arial" w:cs="Arial"/>
          <w:noProof/>
          <w:rtl/>
          <w:lang w:bidi="ar-EG"/>
        </w:rPr>
        <w:t xml:space="preserve">يخضع بروتوكول الممثل القانوني (المحامي) والشخص المشارك في المرحلة الثانية من عملية التحقيق (المشار اليه باسم البروتوكول) </w:t>
      </w:r>
      <w:r>
        <w:rPr>
          <w:rFonts w:ascii="Arial" w:hAnsi="Arial" w:cs="Arial"/>
          <w:noProof/>
          <w:rtl/>
          <w:lang w:bidi="ar-EG"/>
        </w:rPr>
        <w:t xml:space="preserve">ويتوجب قراءته جنبا الى جنب مع جميع البروتوكولات الأخرى التي تنظم سير عملية التحقيق </w:t>
      </w:r>
    </w:p>
    <w:p w14:paraId="04703314" w14:textId="77777777" w:rsidR="007D6039" w:rsidRPr="007D6039" w:rsidRDefault="007D6039" w:rsidP="007D6039">
      <w:pPr>
        <w:pStyle w:val="ListParagraph"/>
        <w:bidi/>
        <w:spacing w:after="200" w:line="360" w:lineRule="auto"/>
        <w:jc w:val="both"/>
        <w:rPr>
          <w:rFonts w:ascii="Arial" w:hAnsi="Arial" w:cs="Arial"/>
          <w:b/>
          <w:bCs/>
          <w:noProof/>
          <w:lang w:bidi="ar-EG"/>
        </w:rPr>
      </w:pPr>
    </w:p>
    <w:p w14:paraId="243EFAE4" w14:textId="175B3486" w:rsidR="007D6039" w:rsidRDefault="007D6039" w:rsidP="007D6039">
      <w:pPr>
        <w:pStyle w:val="ListParagraph"/>
        <w:numPr>
          <w:ilvl w:val="0"/>
          <w:numId w:val="2"/>
        </w:numPr>
        <w:bidi/>
        <w:spacing w:after="200" w:line="360" w:lineRule="auto"/>
        <w:jc w:val="both"/>
        <w:rPr>
          <w:rFonts w:ascii="Arial" w:hAnsi="Arial" w:cs="Arial"/>
          <w:noProof/>
          <w:lang w:bidi="ar-EG"/>
        </w:rPr>
      </w:pPr>
      <w:r w:rsidRPr="007D6039">
        <w:rPr>
          <w:rFonts w:ascii="Arial" w:hAnsi="Arial" w:cs="Arial"/>
          <w:noProof/>
          <w:rtl/>
          <w:lang w:bidi="ar-EG"/>
        </w:rPr>
        <w:t xml:space="preserve">يحدد هذا البروتوكول النهج الذي سيتبعه التحقيق فيما يتعلق بالمبادئ والإجراءات التي تحكم </w:t>
      </w:r>
      <w:r w:rsidR="008C445E">
        <w:rPr>
          <w:rFonts w:ascii="Arial" w:hAnsi="Arial" w:cs="Arial"/>
          <w:noProof/>
          <w:rtl/>
          <w:lang w:bidi="ar-EG"/>
        </w:rPr>
        <w:t>الطلبات</w:t>
      </w:r>
      <w:r>
        <w:rPr>
          <w:rFonts w:ascii="Arial" w:hAnsi="Arial" w:cs="Arial"/>
          <w:noProof/>
          <w:rtl/>
          <w:lang w:bidi="ar-EG"/>
        </w:rPr>
        <w:t xml:space="preserve"> المقدمة ل</w:t>
      </w:r>
      <w:r w:rsidRPr="007D6039">
        <w:rPr>
          <w:rFonts w:ascii="Arial" w:hAnsi="Arial" w:cs="Arial"/>
          <w:noProof/>
          <w:rtl/>
          <w:lang w:bidi="ar-EG"/>
        </w:rPr>
        <w:t>لحصول على صفة مشارك في</w:t>
      </w:r>
      <w:r>
        <w:rPr>
          <w:rFonts w:ascii="Arial" w:hAnsi="Arial" w:cs="Arial"/>
          <w:noProof/>
          <w:rtl/>
          <w:lang w:bidi="ar-EG"/>
        </w:rPr>
        <w:t xml:space="preserve"> عملية</w:t>
      </w:r>
      <w:r w:rsidRPr="007D6039">
        <w:rPr>
          <w:rFonts w:ascii="Arial" w:hAnsi="Arial" w:cs="Arial"/>
          <w:noProof/>
          <w:rtl/>
          <w:lang w:bidi="ar-EG"/>
        </w:rPr>
        <w:t xml:space="preserve"> التحقيق، وكذلك </w:t>
      </w:r>
      <w:r>
        <w:rPr>
          <w:rFonts w:ascii="Arial" w:hAnsi="Arial" w:cs="Arial"/>
          <w:noProof/>
          <w:rtl/>
          <w:lang w:bidi="ar-EG"/>
        </w:rPr>
        <w:t>اتخاذ القرار حول</w:t>
      </w:r>
      <w:r w:rsidRPr="007D6039">
        <w:rPr>
          <w:rFonts w:ascii="Arial" w:hAnsi="Arial" w:cs="Arial"/>
          <w:noProof/>
          <w:rtl/>
          <w:lang w:bidi="ar-EG"/>
        </w:rPr>
        <w:t xml:space="preserve"> التمثيل القانوني للمرحلة الثانية والمراحل اللاحقة من عمل التحقيق.</w:t>
      </w:r>
    </w:p>
    <w:p w14:paraId="1F2BBCF8" w14:textId="77777777" w:rsidR="007D6039" w:rsidRPr="007D6039" w:rsidRDefault="007D6039" w:rsidP="007D6039">
      <w:pPr>
        <w:pStyle w:val="ListParagraph"/>
        <w:rPr>
          <w:rFonts w:ascii="Arial" w:hAnsi="Arial" w:cs="Arial"/>
          <w:noProof/>
          <w:rtl/>
          <w:lang w:bidi="ar-EG"/>
        </w:rPr>
      </w:pPr>
    </w:p>
    <w:p w14:paraId="7EBDBC3D" w14:textId="5629013C" w:rsidR="00EB489D" w:rsidRPr="007D6039" w:rsidRDefault="007D6039" w:rsidP="000A02FF">
      <w:pPr>
        <w:pStyle w:val="ListParagraph"/>
        <w:numPr>
          <w:ilvl w:val="0"/>
          <w:numId w:val="2"/>
        </w:numPr>
        <w:bidi/>
        <w:spacing w:after="200" w:line="360" w:lineRule="auto"/>
        <w:jc w:val="both"/>
        <w:rPr>
          <w:rFonts w:ascii="Arial" w:hAnsi="Arial" w:cs="Arial"/>
          <w:b/>
          <w:bCs/>
          <w:noProof/>
          <w:lang w:bidi="ar-EG"/>
        </w:rPr>
      </w:pPr>
      <w:r w:rsidRPr="007D6039">
        <w:rPr>
          <w:rFonts w:ascii="Arial" w:hAnsi="Arial" w:cs="Arial"/>
          <w:noProof/>
          <w:rtl/>
          <w:lang w:bidi="ar-EG"/>
        </w:rPr>
        <w:t xml:space="preserve">لا تهدف الإجراءات الموضحة في هذا البروتوكول إلى تغطية جميع الاحتمالات أو جميع المسائل الإجرائية التي قد تنشأ جراء عملية التحقيق. وبناءً على ذلك، فقد تضطر عملية التحقيق - في الحالات الاستثنائية وعندما تقتضي مصلحة العدالة والإنصاف – الخروج وعدم الانصياع مع نطاق هذا البروتوكول. </w:t>
      </w:r>
    </w:p>
    <w:p w14:paraId="4B6A6FDA" w14:textId="1342B6E3" w:rsidR="0058728A" w:rsidRPr="00EB489D" w:rsidRDefault="007D6039" w:rsidP="007D6039">
      <w:pPr>
        <w:bidi/>
        <w:spacing w:after="200" w:line="360" w:lineRule="auto"/>
        <w:jc w:val="both"/>
        <w:rPr>
          <w:rFonts w:ascii="Arial" w:hAnsi="Arial" w:cs="Arial"/>
          <w:b/>
          <w:bCs/>
          <w:noProof/>
          <w:lang w:bidi="ar-EG"/>
        </w:rPr>
      </w:pPr>
      <w:r>
        <w:rPr>
          <w:rFonts w:ascii="Arial" w:hAnsi="Arial" w:cs="Arial"/>
          <w:b/>
          <w:bCs/>
          <w:noProof/>
          <w:rtl/>
          <w:lang w:bidi="ar-EG"/>
        </w:rPr>
        <w:t xml:space="preserve">الطلبات المقدمة للحصول على صفة الشخص المشارك في عملية التحقيق </w:t>
      </w:r>
    </w:p>
    <w:p w14:paraId="3BD44B3E" w14:textId="3AFB8A31" w:rsidR="007D6039" w:rsidRPr="007D6039" w:rsidRDefault="007D6039" w:rsidP="007D6039">
      <w:pPr>
        <w:pStyle w:val="ListParagraph"/>
        <w:numPr>
          <w:ilvl w:val="0"/>
          <w:numId w:val="2"/>
        </w:numPr>
        <w:bidi/>
        <w:spacing w:after="200" w:line="360" w:lineRule="auto"/>
        <w:jc w:val="both"/>
        <w:rPr>
          <w:rFonts w:ascii="Arial" w:hAnsi="Arial" w:cs="Arial"/>
          <w:noProof/>
          <w:lang w:bidi="ar-EG"/>
        </w:rPr>
      </w:pPr>
      <w:r w:rsidRPr="007D6039">
        <w:rPr>
          <w:rFonts w:ascii="Arial" w:hAnsi="Arial" w:cs="Arial"/>
          <w:noProof/>
          <w:rtl/>
          <w:lang w:bidi="ar-EG"/>
        </w:rPr>
        <w:t>تنص الفقرات من ٥ إلى ١٧ من هذا البروتوكول على تعريف مصطلح "الشخص المشارك في عملية التحقيق" وقواعد عملية التحقيق وإجراءاته المتعلقة بكيفية تقديم الطلبات للحصول على صفة الشخص المشارك في عملية التحقيق.</w:t>
      </w:r>
    </w:p>
    <w:p w14:paraId="66662EA0" w14:textId="77777777" w:rsidR="007D6039" w:rsidRPr="007D6039" w:rsidRDefault="007D6039" w:rsidP="007D6039">
      <w:pPr>
        <w:pStyle w:val="ListParagraph"/>
        <w:bidi/>
        <w:spacing w:after="200" w:line="360" w:lineRule="auto"/>
        <w:jc w:val="both"/>
        <w:rPr>
          <w:rFonts w:ascii="Arial" w:hAnsi="Arial" w:cs="Arial"/>
          <w:noProof/>
          <w:lang w:bidi="ar-EG"/>
        </w:rPr>
      </w:pPr>
    </w:p>
    <w:p w14:paraId="23BBDA7E" w14:textId="0234021D" w:rsidR="007D6039" w:rsidRDefault="007D6039" w:rsidP="007D6039">
      <w:pPr>
        <w:pStyle w:val="ListParagraph"/>
        <w:numPr>
          <w:ilvl w:val="0"/>
          <w:numId w:val="2"/>
        </w:numPr>
        <w:bidi/>
        <w:spacing w:after="200" w:line="360" w:lineRule="auto"/>
        <w:jc w:val="both"/>
        <w:rPr>
          <w:rFonts w:ascii="Arial" w:hAnsi="Arial" w:cs="Arial"/>
          <w:noProof/>
          <w:lang w:bidi="ar-EG"/>
        </w:rPr>
      </w:pPr>
      <w:r>
        <w:rPr>
          <w:rFonts w:ascii="Arial" w:hAnsi="Arial" w:cs="Arial"/>
          <w:noProof/>
          <w:rtl/>
          <w:lang w:bidi="ar-EG"/>
        </w:rPr>
        <w:t xml:space="preserve">يعتبر </w:t>
      </w:r>
      <w:r w:rsidRPr="007D6039">
        <w:rPr>
          <w:rFonts w:ascii="Arial" w:hAnsi="Arial" w:cs="Arial"/>
          <w:noProof/>
          <w:rtl/>
          <w:lang w:bidi="ar-EG"/>
        </w:rPr>
        <w:t xml:space="preserve">المشارك في </w:t>
      </w:r>
      <w:r>
        <w:rPr>
          <w:rFonts w:ascii="Arial" w:hAnsi="Arial" w:cs="Arial"/>
          <w:noProof/>
          <w:rtl/>
          <w:lang w:bidi="ar-EG"/>
        </w:rPr>
        <w:t xml:space="preserve">عملية </w:t>
      </w:r>
      <w:r w:rsidRPr="007D6039">
        <w:rPr>
          <w:rFonts w:ascii="Arial" w:hAnsi="Arial" w:cs="Arial"/>
          <w:noProof/>
          <w:rtl/>
          <w:lang w:bidi="ar-EG"/>
        </w:rPr>
        <w:t xml:space="preserve">التحقيق </w:t>
      </w:r>
      <w:r>
        <w:rPr>
          <w:rFonts w:ascii="Arial" w:hAnsi="Arial" w:cs="Arial"/>
          <w:noProof/>
          <w:rtl/>
          <w:lang w:bidi="ar-EG"/>
        </w:rPr>
        <w:t xml:space="preserve">بأنه اما </w:t>
      </w:r>
      <w:r w:rsidR="008C445E">
        <w:rPr>
          <w:rFonts w:ascii="Arial" w:hAnsi="Arial" w:cs="Arial"/>
          <w:noProof/>
          <w:rtl/>
          <w:lang w:bidi="ar-EG"/>
        </w:rPr>
        <w:t>شخص،</w:t>
      </w:r>
      <w:r>
        <w:rPr>
          <w:rFonts w:ascii="Arial" w:hAnsi="Arial" w:cs="Arial"/>
          <w:noProof/>
          <w:rtl/>
          <w:lang w:bidi="ar-EG"/>
        </w:rPr>
        <w:t xml:space="preserve"> او </w:t>
      </w:r>
      <w:r w:rsidR="008C445E">
        <w:rPr>
          <w:rFonts w:ascii="Arial" w:hAnsi="Arial" w:cs="Arial"/>
          <w:noProof/>
          <w:rtl/>
          <w:lang w:bidi="ar-EG"/>
        </w:rPr>
        <w:t>منظمة،</w:t>
      </w:r>
      <w:r>
        <w:rPr>
          <w:rFonts w:ascii="Arial" w:hAnsi="Arial" w:cs="Arial"/>
          <w:noProof/>
          <w:rtl/>
          <w:lang w:bidi="ar-EG"/>
        </w:rPr>
        <w:t xml:space="preserve"> او كيان </w:t>
      </w:r>
      <w:r w:rsidRPr="007D6039">
        <w:rPr>
          <w:rFonts w:ascii="Arial" w:hAnsi="Arial" w:cs="Arial"/>
          <w:noProof/>
          <w:rtl/>
          <w:lang w:bidi="ar-EG"/>
        </w:rPr>
        <w:t>:</w:t>
      </w:r>
    </w:p>
    <w:p w14:paraId="2ED82EC3" w14:textId="77777777" w:rsidR="00DB4CF3" w:rsidRPr="00DB4CF3" w:rsidRDefault="00DB4CF3" w:rsidP="00DB4CF3">
      <w:pPr>
        <w:pStyle w:val="ListParagraph"/>
        <w:rPr>
          <w:rFonts w:ascii="Arial" w:hAnsi="Arial" w:cs="Arial"/>
          <w:noProof/>
          <w:rtl/>
          <w:lang w:bidi="ar-EG"/>
        </w:rPr>
      </w:pPr>
    </w:p>
    <w:p w14:paraId="0D622E4B" w14:textId="22B3715C" w:rsidR="007D6039" w:rsidRPr="007D6039" w:rsidRDefault="007D6039" w:rsidP="007D6039">
      <w:pPr>
        <w:pStyle w:val="ListParagraph"/>
        <w:bidi/>
        <w:spacing w:after="200" w:line="360" w:lineRule="auto"/>
        <w:jc w:val="both"/>
        <w:rPr>
          <w:rFonts w:ascii="Arial" w:hAnsi="Arial" w:cs="Arial"/>
          <w:noProof/>
          <w:lang w:bidi="ar-EG"/>
        </w:rPr>
      </w:pPr>
      <w:r w:rsidRPr="007D6039">
        <w:rPr>
          <w:rFonts w:ascii="Arial" w:hAnsi="Arial" w:cs="Arial"/>
          <w:noProof/>
          <w:rtl/>
          <w:lang w:bidi="ar-EG"/>
        </w:rPr>
        <w:t xml:space="preserve">أ) لعب أو </w:t>
      </w:r>
      <w:r>
        <w:rPr>
          <w:rFonts w:ascii="Arial" w:hAnsi="Arial" w:cs="Arial"/>
          <w:noProof/>
          <w:rtl/>
          <w:lang w:bidi="ar-EG"/>
        </w:rPr>
        <w:t xml:space="preserve">من المحتمل بانه </w:t>
      </w:r>
      <w:r w:rsidRPr="007D6039">
        <w:rPr>
          <w:rFonts w:ascii="Arial" w:hAnsi="Arial" w:cs="Arial"/>
          <w:noProof/>
          <w:rtl/>
          <w:lang w:bidi="ar-EG"/>
        </w:rPr>
        <w:t xml:space="preserve">لعب دورًا مباشرًا وهامًا في المسائل التي </w:t>
      </w:r>
      <w:r>
        <w:rPr>
          <w:rFonts w:ascii="Arial" w:hAnsi="Arial" w:cs="Arial"/>
          <w:noProof/>
          <w:rtl/>
          <w:lang w:bidi="ar-EG"/>
        </w:rPr>
        <w:t xml:space="preserve">تحقق فيها عملية </w:t>
      </w:r>
      <w:r w:rsidRPr="007D6039">
        <w:rPr>
          <w:rFonts w:ascii="Arial" w:hAnsi="Arial" w:cs="Arial"/>
          <w:noProof/>
          <w:rtl/>
          <w:lang w:bidi="ar-EG"/>
        </w:rPr>
        <w:t>التحقيق و/أو</w:t>
      </w:r>
    </w:p>
    <w:p w14:paraId="0A969C63" w14:textId="77777777" w:rsidR="007D6039" w:rsidRPr="007D6039" w:rsidRDefault="007D6039" w:rsidP="007D6039">
      <w:pPr>
        <w:pStyle w:val="ListParagraph"/>
        <w:bidi/>
        <w:spacing w:after="200" w:line="360" w:lineRule="auto"/>
        <w:jc w:val="both"/>
        <w:rPr>
          <w:rFonts w:ascii="Arial" w:hAnsi="Arial" w:cs="Arial"/>
          <w:noProof/>
          <w:lang w:bidi="ar-EG"/>
        </w:rPr>
      </w:pPr>
    </w:p>
    <w:p w14:paraId="4EFA2ABA" w14:textId="358E1DCA" w:rsidR="007D6039" w:rsidRPr="007D6039" w:rsidRDefault="007D6039" w:rsidP="007D6039">
      <w:pPr>
        <w:pStyle w:val="ListParagraph"/>
        <w:bidi/>
        <w:spacing w:after="200" w:line="360" w:lineRule="auto"/>
        <w:jc w:val="both"/>
        <w:rPr>
          <w:rFonts w:ascii="Arial" w:hAnsi="Arial" w:cs="Arial"/>
          <w:noProof/>
          <w:lang w:bidi="ar-EG"/>
        </w:rPr>
      </w:pPr>
      <w:r w:rsidRPr="007D6039">
        <w:rPr>
          <w:rFonts w:ascii="Arial" w:hAnsi="Arial" w:cs="Arial"/>
          <w:noProof/>
          <w:rtl/>
          <w:lang w:bidi="ar-EG"/>
        </w:rPr>
        <w:t xml:space="preserve">ب) </w:t>
      </w:r>
      <w:r>
        <w:rPr>
          <w:rFonts w:ascii="Arial" w:hAnsi="Arial" w:cs="Arial"/>
          <w:noProof/>
          <w:rtl/>
          <w:lang w:bidi="ar-EG"/>
        </w:rPr>
        <w:t xml:space="preserve">يمتلك </w:t>
      </w:r>
      <w:r w:rsidRPr="007D6039">
        <w:rPr>
          <w:rFonts w:ascii="Arial" w:hAnsi="Arial" w:cs="Arial"/>
          <w:noProof/>
          <w:rtl/>
          <w:lang w:bidi="ar-EG"/>
        </w:rPr>
        <w:t xml:space="preserve">مصلحة هامة في المسائل التي </w:t>
      </w:r>
      <w:r>
        <w:rPr>
          <w:rFonts w:ascii="Arial" w:hAnsi="Arial" w:cs="Arial"/>
          <w:noProof/>
          <w:rtl/>
          <w:lang w:bidi="ar-EG"/>
        </w:rPr>
        <w:t xml:space="preserve">تحقق فيها عملية </w:t>
      </w:r>
      <w:r w:rsidRPr="007D6039">
        <w:rPr>
          <w:rFonts w:ascii="Arial" w:hAnsi="Arial" w:cs="Arial"/>
          <w:noProof/>
          <w:rtl/>
          <w:lang w:bidi="ar-EG"/>
        </w:rPr>
        <w:t>التحقيق؛ و/أو</w:t>
      </w:r>
    </w:p>
    <w:p w14:paraId="6E45F437" w14:textId="77777777" w:rsidR="007D6039" w:rsidRPr="007D6039" w:rsidRDefault="007D6039" w:rsidP="007D6039">
      <w:pPr>
        <w:pStyle w:val="ListParagraph"/>
        <w:bidi/>
        <w:spacing w:after="200" w:line="360" w:lineRule="auto"/>
        <w:jc w:val="both"/>
        <w:rPr>
          <w:rFonts w:ascii="Arial" w:hAnsi="Arial" w:cs="Arial"/>
          <w:noProof/>
          <w:lang w:bidi="ar-EG"/>
        </w:rPr>
      </w:pPr>
    </w:p>
    <w:p w14:paraId="0CB6C93C" w14:textId="00580673" w:rsidR="007D6039" w:rsidRPr="007D6039" w:rsidRDefault="007D6039" w:rsidP="007D6039">
      <w:pPr>
        <w:pStyle w:val="ListParagraph"/>
        <w:bidi/>
        <w:spacing w:after="200" w:line="360" w:lineRule="auto"/>
        <w:jc w:val="both"/>
        <w:rPr>
          <w:rFonts w:ascii="Arial" w:hAnsi="Arial" w:cs="Arial"/>
          <w:noProof/>
          <w:lang w:bidi="ar-EG"/>
        </w:rPr>
      </w:pPr>
      <w:r w:rsidRPr="007D6039">
        <w:rPr>
          <w:rFonts w:ascii="Arial" w:hAnsi="Arial" w:cs="Arial"/>
          <w:noProof/>
          <w:rtl/>
          <w:lang w:bidi="ar-EG"/>
        </w:rPr>
        <w:t xml:space="preserve">ج) </w:t>
      </w:r>
      <w:r>
        <w:rPr>
          <w:rFonts w:ascii="Arial" w:hAnsi="Arial" w:cs="Arial"/>
          <w:noProof/>
          <w:rtl/>
          <w:lang w:bidi="ar-EG"/>
        </w:rPr>
        <w:t xml:space="preserve">يمتلك </w:t>
      </w:r>
      <w:r w:rsidRPr="007D6039">
        <w:rPr>
          <w:rFonts w:ascii="Arial" w:hAnsi="Arial" w:cs="Arial"/>
          <w:noProof/>
          <w:rtl/>
          <w:lang w:bidi="ar-EG"/>
        </w:rPr>
        <w:t xml:space="preserve">مصلحة في </w:t>
      </w:r>
      <w:r>
        <w:rPr>
          <w:rFonts w:ascii="Arial" w:hAnsi="Arial" w:cs="Arial"/>
          <w:noProof/>
          <w:rtl/>
          <w:lang w:bidi="ar-EG"/>
        </w:rPr>
        <w:t xml:space="preserve">النتائج التي يتم التوصل اليها في عملية التحقيق </w:t>
      </w:r>
      <w:r w:rsidRPr="007D6039">
        <w:rPr>
          <w:rFonts w:ascii="Arial" w:hAnsi="Arial" w:cs="Arial"/>
          <w:noProof/>
          <w:rtl/>
          <w:lang w:bidi="ar-EG"/>
        </w:rPr>
        <w:t xml:space="preserve">والتي قد تشمل التعرض لانتقادات صريحة أو هامة أثناء </w:t>
      </w:r>
      <w:r>
        <w:rPr>
          <w:rFonts w:ascii="Arial" w:hAnsi="Arial" w:cs="Arial"/>
          <w:noProof/>
          <w:rtl/>
          <w:lang w:bidi="ar-EG"/>
        </w:rPr>
        <w:t xml:space="preserve">اجراء عملية التحقيق ولقد قام رئيس عملية التحقيق بتعيينه لهذا السبب </w:t>
      </w:r>
    </w:p>
    <w:p w14:paraId="5B52C1F6" w14:textId="77777777" w:rsidR="007D6039" w:rsidRDefault="007D6039" w:rsidP="007D6039">
      <w:pPr>
        <w:pStyle w:val="ListParagraph"/>
        <w:bidi/>
        <w:spacing w:after="200" w:line="360" w:lineRule="auto"/>
        <w:jc w:val="both"/>
        <w:rPr>
          <w:rFonts w:ascii="Arial" w:hAnsi="Arial" w:cs="Arial"/>
          <w:noProof/>
          <w:rtl/>
          <w:lang w:bidi="ar-EG"/>
        </w:rPr>
      </w:pPr>
    </w:p>
    <w:p w14:paraId="599C2CE3" w14:textId="574A7DB3" w:rsidR="0058728A" w:rsidRPr="00C94450" w:rsidRDefault="007D6039" w:rsidP="00FD6E30">
      <w:pPr>
        <w:pStyle w:val="ListParagraph"/>
        <w:numPr>
          <w:ilvl w:val="0"/>
          <w:numId w:val="2"/>
        </w:numPr>
        <w:bidi/>
        <w:spacing w:after="200" w:line="360" w:lineRule="auto"/>
        <w:jc w:val="both"/>
        <w:rPr>
          <w:rFonts w:ascii="Arial" w:hAnsi="Arial" w:cs="Arial"/>
          <w:noProof/>
          <w:lang w:bidi="ar-EG"/>
        </w:rPr>
      </w:pPr>
      <w:r w:rsidRPr="00C94450">
        <w:rPr>
          <w:rFonts w:ascii="Arial" w:hAnsi="Arial" w:cs="Arial"/>
          <w:noProof/>
          <w:rtl/>
          <w:lang w:bidi="ar-EG"/>
        </w:rPr>
        <w:t xml:space="preserve">يجوز للمشارك في عملية التحقيق، رهناً باستلام تعهدات موقعة بشأن </w:t>
      </w:r>
      <w:r w:rsidR="00C94450" w:rsidRPr="00C94450">
        <w:rPr>
          <w:rFonts w:ascii="Arial" w:hAnsi="Arial" w:cs="Arial"/>
          <w:noProof/>
          <w:rtl/>
          <w:lang w:bidi="ar-EG"/>
        </w:rPr>
        <w:t xml:space="preserve">الحفاظ على </w:t>
      </w:r>
      <w:r w:rsidRPr="00C94450">
        <w:rPr>
          <w:rFonts w:ascii="Arial" w:hAnsi="Arial" w:cs="Arial"/>
          <w:noProof/>
          <w:rtl/>
          <w:lang w:bidi="ar-EG"/>
        </w:rPr>
        <w:t xml:space="preserve">السرية </w:t>
      </w:r>
      <w:r w:rsidR="00C94450" w:rsidRPr="00C94450">
        <w:rPr>
          <w:rFonts w:ascii="Arial" w:hAnsi="Arial" w:cs="Arial"/>
          <w:noProof/>
          <w:rtl/>
          <w:lang w:bidi="ar-EG"/>
        </w:rPr>
        <w:t>، على النحو المبين والمذكور بالتفصيل في</w:t>
      </w:r>
      <w:r w:rsidRPr="00C94450">
        <w:rPr>
          <w:rFonts w:ascii="Arial" w:hAnsi="Arial" w:cs="Arial"/>
          <w:noProof/>
          <w:rtl/>
          <w:lang w:bidi="ar-EG"/>
        </w:rPr>
        <w:t xml:space="preserve"> الفقرة ١٨ أدناه، </w:t>
      </w:r>
      <w:r w:rsidR="00C94450" w:rsidRPr="00C94450">
        <w:rPr>
          <w:rFonts w:ascii="Arial" w:hAnsi="Arial" w:cs="Arial"/>
          <w:noProof/>
          <w:rtl/>
          <w:lang w:bidi="ar-EG"/>
        </w:rPr>
        <w:t>بان يتمتع ب</w:t>
      </w:r>
      <w:r w:rsidRPr="00C94450">
        <w:rPr>
          <w:rFonts w:ascii="Arial" w:hAnsi="Arial" w:cs="Arial"/>
          <w:noProof/>
          <w:rtl/>
          <w:lang w:bidi="ar-EG"/>
        </w:rPr>
        <w:t xml:space="preserve">بعض الحقوق في </w:t>
      </w:r>
      <w:r w:rsidR="00C94450" w:rsidRPr="00C94450">
        <w:rPr>
          <w:rFonts w:ascii="Arial" w:hAnsi="Arial" w:cs="Arial"/>
          <w:noProof/>
          <w:rtl/>
          <w:lang w:bidi="ar-EG"/>
        </w:rPr>
        <w:t xml:space="preserve">عملية </w:t>
      </w:r>
      <w:r w:rsidRPr="00C94450">
        <w:rPr>
          <w:rFonts w:ascii="Arial" w:hAnsi="Arial" w:cs="Arial"/>
          <w:noProof/>
          <w:rtl/>
          <w:lang w:bidi="ar-EG"/>
        </w:rPr>
        <w:t>التحقيق. وتش</w:t>
      </w:r>
      <w:r w:rsidR="00C94450" w:rsidRPr="00C94450">
        <w:rPr>
          <w:rFonts w:ascii="Arial" w:hAnsi="Arial" w:cs="Arial"/>
          <w:noProof/>
          <w:rtl/>
          <w:lang w:bidi="ar-EG"/>
        </w:rPr>
        <w:t>ت</w:t>
      </w:r>
      <w:r w:rsidRPr="00C94450">
        <w:rPr>
          <w:rFonts w:ascii="Arial" w:hAnsi="Arial" w:cs="Arial"/>
          <w:noProof/>
          <w:rtl/>
          <w:lang w:bidi="ar-EG"/>
        </w:rPr>
        <w:t xml:space="preserve">مل هذه الحقوق </w:t>
      </w:r>
      <w:r w:rsidR="00C94450" w:rsidRPr="00C94450">
        <w:rPr>
          <w:rFonts w:ascii="Arial" w:hAnsi="Arial" w:cs="Arial"/>
          <w:noProof/>
          <w:rtl/>
          <w:lang w:bidi="ar-EG"/>
        </w:rPr>
        <w:t xml:space="preserve">على </w:t>
      </w:r>
      <w:r w:rsidRPr="00C94450">
        <w:rPr>
          <w:rFonts w:ascii="Arial" w:hAnsi="Arial" w:cs="Arial"/>
          <w:noProof/>
          <w:rtl/>
          <w:lang w:bidi="ar-EG"/>
        </w:rPr>
        <w:t>ما يلي:</w:t>
      </w:r>
    </w:p>
    <w:p w14:paraId="11AA7301" w14:textId="0E7EC20F" w:rsidR="007F6E84" w:rsidRDefault="007F6E84" w:rsidP="00C02969">
      <w:pPr>
        <w:pStyle w:val="ListParagraph"/>
        <w:spacing w:after="200" w:line="360" w:lineRule="auto"/>
        <w:ind w:left="1440"/>
        <w:jc w:val="both"/>
        <w:rPr>
          <w:rFonts w:ascii="Arial" w:hAnsi="Arial" w:cs="Arial"/>
          <w:noProof/>
          <w:lang w:bidi="ar-EG"/>
        </w:rPr>
      </w:pPr>
    </w:p>
    <w:p w14:paraId="2F20CB71" w14:textId="77777777" w:rsidR="00C94450" w:rsidRDefault="00C94450" w:rsidP="002135B2">
      <w:pPr>
        <w:pStyle w:val="ListParagraph"/>
        <w:numPr>
          <w:ilvl w:val="1"/>
          <w:numId w:val="25"/>
        </w:numPr>
        <w:bidi/>
        <w:spacing w:after="200" w:line="360" w:lineRule="auto"/>
        <w:jc w:val="both"/>
        <w:rPr>
          <w:rFonts w:ascii="Arial" w:hAnsi="Arial" w:cs="Arial"/>
          <w:noProof/>
          <w:lang w:bidi="ar-EG"/>
        </w:rPr>
      </w:pPr>
      <w:r w:rsidRPr="00C94450">
        <w:rPr>
          <w:rFonts w:ascii="Arial" w:hAnsi="Arial" w:cs="Arial"/>
          <w:noProof/>
          <w:rtl/>
          <w:lang w:bidi="ar-EG"/>
        </w:rPr>
        <w:t>الحق في الاطلاع على الوثائق</w:t>
      </w:r>
      <w:r w:rsidRPr="00C94450">
        <w:rPr>
          <w:rFonts w:ascii="Arial" w:hAnsi="Arial" w:cs="Arial"/>
          <w:noProof/>
          <w:lang w:bidi="ar-EG"/>
        </w:rPr>
        <w:t xml:space="preserve"> </w:t>
      </w:r>
      <w:r w:rsidRPr="00C94450">
        <w:rPr>
          <w:rFonts w:ascii="Arial" w:hAnsi="Arial" w:cs="Arial"/>
          <w:noProof/>
          <w:rtl/>
          <w:lang w:bidi="ar-EG"/>
        </w:rPr>
        <w:t xml:space="preserve"> او المواد وإفادات الشهود التي تعتقد لجنة التحقيق بانها ذات صلة بعملية التحقيق </w:t>
      </w:r>
    </w:p>
    <w:p w14:paraId="08C2B05F" w14:textId="77777777" w:rsidR="00C94450" w:rsidRDefault="00C94450" w:rsidP="00C94450">
      <w:pPr>
        <w:pStyle w:val="ListParagraph"/>
        <w:bidi/>
        <w:spacing w:after="200" w:line="360" w:lineRule="auto"/>
        <w:ind w:left="1440"/>
        <w:jc w:val="both"/>
        <w:rPr>
          <w:rFonts w:ascii="Arial" w:hAnsi="Arial" w:cs="Arial"/>
          <w:noProof/>
          <w:lang w:bidi="ar-EG"/>
        </w:rPr>
      </w:pPr>
    </w:p>
    <w:p w14:paraId="16BFC23A" w14:textId="2957B1E6" w:rsidR="00C94450" w:rsidRPr="00C94450" w:rsidRDefault="00C94450" w:rsidP="00C94450">
      <w:pPr>
        <w:pStyle w:val="ListParagraph"/>
        <w:numPr>
          <w:ilvl w:val="1"/>
          <w:numId w:val="25"/>
        </w:numPr>
        <w:bidi/>
        <w:spacing w:after="200" w:line="360" w:lineRule="auto"/>
        <w:jc w:val="both"/>
        <w:rPr>
          <w:rFonts w:ascii="Arial" w:hAnsi="Arial" w:cs="Arial"/>
          <w:noProof/>
          <w:lang w:bidi="ar-EG"/>
        </w:rPr>
      </w:pPr>
      <w:r w:rsidRPr="00C94450">
        <w:rPr>
          <w:rFonts w:ascii="Arial" w:hAnsi="Arial" w:cs="Arial"/>
          <w:noProof/>
          <w:rtl/>
          <w:lang w:bidi="ar-EG"/>
        </w:rPr>
        <w:t>الحق في تقديم</w:t>
      </w:r>
      <w:r>
        <w:rPr>
          <w:rFonts w:ascii="Arial" w:hAnsi="Arial" w:cs="Arial"/>
          <w:noProof/>
          <w:rtl/>
          <w:lang w:bidi="ar-EG"/>
        </w:rPr>
        <w:t xml:space="preserve"> الافادات الأولية والنهائية على نحو خطي وشفهي </w:t>
      </w:r>
    </w:p>
    <w:p w14:paraId="558AE883" w14:textId="77777777" w:rsidR="00C94450" w:rsidRPr="00C94450" w:rsidRDefault="00C94450" w:rsidP="00C94450">
      <w:pPr>
        <w:pStyle w:val="ListParagraph"/>
        <w:rPr>
          <w:rFonts w:ascii="Arial" w:hAnsi="Arial" w:cs="Arial"/>
          <w:noProof/>
          <w:rtl/>
          <w:lang w:bidi="ar-EG"/>
        </w:rPr>
      </w:pPr>
    </w:p>
    <w:p w14:paraId="5B6A81C1" w14:textId="09DA5459" w:rsidR="00C94450" w:rsidRDefault="00C94450" w:rsidP="00C94450">
      <w:pPr>
        <w:pStyle w:val="ListParagraph"/>
        <w:numPr>
          <w:ilvl w:val="1"/>
          <w:numId w:val="25"/>
        </w:numPr>
        <w:bidi/>
        <w:spacing w:after="200" w:line="360" w:lineRule="auto"/>
        <w:jc w:val="both"/>
        <w:rPr>
          <w:rFonts w:ascii="Arial" w:hAnsi="Arial" w:cs="Arial"/>
          <w:noProof/>
          <w:lang w:bidi="ar-EG"/>
        </w:rPr>
      </w:pPr>
      <w:r w:rsidRPr="00C94450">
        <w:rPr>
          <w:rFonts w:ascii="Arial" w:hAnsi="Arial" w:cs="Arial"/>
          <w:noProof/>
          <w:rtl/>
          <w:lang w:bidi="ar-EG"/>
        </w:rPr>
        <w:t>الحق في حضور جلسات الاستماع العلنية</w:t>
      </w:r>
      <w:r>
        <w:rPr>
          <w:rFonts w:ascii="Arial" w:hAnsi="Arial" w:cs="Arial"/>
          <w:noProof/>
          <w:rtl/>
          <w:lang w:bidi="ar-EG"/>
        </w:rPr>
        <w:t xml:space="preserve"> التي تعقدها </w:t>
      </w:r>
      <w:r w:rsidRPr="00C94450">
        <w:rPr>
          <w:rFonts w:ascii="Arial" w:hAnsi="Arial" w:cs="Arial"/>
          <w:noProof/>
          <w:rtl/>
          <w:lang w:bidi="ar-EG"/>
        </w:rPr>
        <w:t>لجنة التحقيق.</w:t>
      </w:r>
    </w:p>
    <w:p w14:paraId="31DF3287" w14:textId="77777777" w:rsidR="00C94450" w:rsidRPr="00C94450" w:rsidRDefault="00C94450" w:rsidP="00C94450">
      <w:pPr>
        <w:pStyle w:val="ListParagraph"/>
        <w:rPr>
          <w:rFonts w:ascii="Arial" w:hAnsi="Arial" w:cs="Arial"/>
          <w:noProof/>
          <w:rtl/>
          <w:lang w:bidi="ar-EG"/>
        </w:rPr>
      </w:pPr>
    </w:p>
    <w:p w14:paraId="33A10F88" w14:textId="51ABAA5A" w:rsidR="005D67F1" w:rsidRPr="00C94450" w:rsidRDefault="00C94450" w:rsidP="00C24AF8">
      <w:pPr>
        <w:pStyle w:val="ListParagraph"/>
        <w:numPr>
          <w:ilvl w:val="1"/>
          <w:numId w:val="25"/>
        </w:numPr>
        <w:bidi/>
        <w:spacing w:after="200" w:line="360" w:lineRule="auto"/>
        <w:jc w:val="both"/>
        <w:rPr>
          <w:rFonts w:ascii="Arial" w:hAnsi="Arial" w:cs="Arial"/>
          <w:noProof/>
          <w:lang w:bidi="ar-EG"/>
        </w:rPr>
      </w:pPr>
      <w:r w:rsidRPr="00C94450">
        <w:rPr>
          <w:rFonts w:ascii="Arial" w:hAnsi="Arial" w:cs="Arial"/>
          <w:noProof/>
          <w:rtl/>
          <w:lang w:bidi="ar-EG"/>
        </w:rPr>
        <w:t>الحق في اقتراح محاور عملية التحقيق أو الحق في تقديم الاقتراحات حول الأسئلة التي سيطرحها محامي لجنة التحقيق على الشهود في جلسات الاستماع العلنية.</w:t>
      </w:r>
      <w:r w:rsidR="005D67F1">
        <w:rPr>
          <w:rStyle w:val="FootnoteReference"/>
          <w:rFonts w:ascii="Arial" w:hAnsi="Arial" w:cs="Arial"/>
          <w:noProof/>
          <w:lang w:bidi="ar-EG"/>
        </w:rPr>
        <w:footnoteReference w:id="1"/>
      </w:r>
    </w:p>
    <w:p w14:paraId="175766C7" w14:textId="77777777" w:rsidR="00B87DEC" w:rsidRDefault="00B87DEC" w:rsidP="00C02969">
      <w:pPr>
        <w:pStyle w:val="ListParagraph"/>
        <w:spacing w:after="200" w:line="360" w:lineRule="auto"/>
        <w:rPr>
          <w:rFonts w:ascii="Arial" w:hAnsi="Arial" w:cs="Arial"/>
          <w:noProof/>
          <w:rtl/>
          <w:lang w:bidi="ar-EG"/>
        </w:rPr>
      </w:pPr>
    </w:p>
    <w:p w14:paraId="5D0BBC73" w14:textId="1D7CDDAB" w:rsidR="00C94450" w:rsidRPr="00C94450" w:rsidRDefault="00C94450" w:rsidP="00C94450">
      <w:pPr>
        <w:pStyle w:val="ListParagraph"/>
        <w:numPr>
          <w:ilvl w:val="1"/>
          <w:numId w:val="25"/>
        </w:numPr>
        <w:bidi/>
        <w:spacing w:after="200" w:line="360" w:lineRule="auto"/>
        <w:jc w:val="both"/>
        <w:rPr>
          <w:rFonts w:ascii="Arial" w:hAnsi="Arial" w:cs="Arial"/>
          <w:noProof/>
          <w:lang w:bidi="ar-EG"/>
        </w:rPr>
      </w:pPr>
      <w:r w:rsidRPr="00C94450">
        <w:rPr>
          <w:rFonts w:ascii="Arial" w:hAnsi="Arial" w:cs="Arial"/>
          <w:noProof/>
          <w:rtl/>
          <w:lang w:bidi="ar-EG"/>
        </w:rPr>
        <w:t>الحق في تقديم طلب لطرح أسئلة على الشهود أثناء</w:t>
      </w:r>
      <w:r>
        <w:rPr>
          <w:rFonts w:ascii="Arial" w:hAnsi="Arial" w:cs="Arial"/>
          <w:noProof/>
          <w:rtl/>
          <w:lang w:bidi="ar-EG"/>
        </w:rPr>
        <w:t xml:space="preserve"> انعقاد</w:t>
      </w:r>
      <w:r w:rsidRPr="00C94450">
        <w:rPr>
          <w:rFonts w:ascii="Arial" w:hAnsi="Arial" w:cs="Arial"/>
          <w:noProof/>
          <w:rtl/>
          <w:lang w:bidi="ar-EG"/>
        </w:rPr>
        <w:t xml:space="preserve"> جلسة الاستماع.</w:t>
      </w:r>
    </w:p>
    <w:p w14:paraId="55319916" w14:textId="77777777" w:rsidR="000B0B55" w:rsidRPr="00211B5C" w:rsidRDefault="000B0B55" w:rsidP="00C02969">
      <w:pPr>
        <w:pStyle w:val="ListParagraph"/>
        <w:spacing w:after="200" w:line="360" w:lineRule="auto"/>
        <w:rPr>
          <w:rFonts w:ascii="Arial" w:hAnsi="Arial" w:cs="Arial"/>
          <w:noProof/>
          <w:lang w:bidi="ar-EG"/>
        </w:rPr>
      </w:pPr>
    </w:p>
    <w:p w14:paraId="6725BEBD" w14:textId="0054AA51" w:rsidR="00C94450" w:rsidRDefault="00C94450" w:rsidP="00C94450">
      <w:pPr>
        <w:pStyle w:val="ListParagraph"/>
        <w:numPr>
          <w:ilvl w:val="0"/>
          <w:numId w:val="2"/>
        </w:numPr>
        <w:bidi/>
        <w:spacing w:after="200" w:line="360" w:lineRule="auto"/>
        <w:jc w:val="both"/>
        <w:rPr>
          <w:rFonts w:ascii="Arial" w:hAnsi="Arial" w:cs="Arial"/>
          <w:noProof/>
          <w:lang w:bidi="ar-EG"/>
        </w:rPr>
      </w:pPr>
      <w:r>
        <w:rPr>
          <w:rFonts w:ascii="Arial" w:hAnsi="Arial" w:cs="Arial"/>
          <w:noProof/>
          <w:rtl/>
          <w:lang w:bidi="ar-EG"/>
        </w:rPr>
        <w:t xml:space="preserve">تجدر الملاحظة بانه لا يتوجب ان تكون </w:t>
      </w:r>
      <w:r w:rsidRPr="00C94450">
        <w:rPr>
          <w:rFonts w:ascii="Arial" w:hAnsi="Arial" w:cs="Arial"/>
          <w:noProof/>
          <w:rtl/>
          <w:lang w:bidi="ar-EG"/>
        </w:rPr>
        <w:t xml:space="preserve">مشاركًا في </w:t>
      </w:r>
      <w:r>
        <w:rPr>
          <w:rFonts w:ascii="Arial" w:hAnsi="Arial" w:cs="Arial"/>
          <w:noProof/>
          <w:rtl/>
          <w:lang w:bidi="ar-EG"/>
        </w:rPr>
        <w:t xml:space="preserve">عملية </w:t>
      </w:r>
      <w:r w:rsidRPr="00C94450">
        <w:rPr>
          <w:rFonts w:ascii="Arial" w:hAnsi="Arial" w:cs="Arial"/>
          <w:noProof/>
          <w:rtl/>
          <w:lang w:bidi="ar-EG"/>
        </w:rPr>
        <w:t>التحقيق</w:t>
      </w:r>
      <w:r>
        <w:rPr>
          <w:rFonts w:ascii="Arial" w:hAnsi="Arial" w:cs="Arial"/>
          <w:noProof/>
          <w:rtl/>
          <w:lang w:bidi="ar-EG"/>
        </w:rPr>
        <w:t xml:space="preserve"> لتتمكن من </w:t>
      </w:r>
      <w:r w:rsidRPr="00C94450">
        <w:rPr>
          <w:rFonts w:ascii="Arial" w:hAnsi="Arial" w:cs="Arial"/>
          <w:noProof/>
          <w:rtl/>
          <w:lang w:bidi="ar-EG"/>
        </w:rPr>
        <w:t xml:space="preserve">تقديم </w:t>
      </w:r>
      <w:r w:rsidR="008C445E" w:rsidRPr="00C94450">
        <w:rPr>
          <w:rFonts w:ascii="Arial" w:hAnsi="Arial" w:cs="Arial"/>
          <w:noProof/>
          <w:rtl/>
          <w:lang w:bidi="ar-EG"/>
        </w:rPr>
        <w:t>المستندات،</w:t>
      </w:r>
      <w:r w:rsidRPr="00C94450">
        <w:rPr>
          <w:rFonts w:ascii="Arial" w:hAnsi="Arial" w:cs="Arial"/>
          <w:noProof/>
          <w:rtl/>
          <w:lang w:bidi="ar-EG"/>
        </w:rPr>
        <w:t xml:space="preserve"> أو </w:t>
      </w:r>
      <w:r w:rsidR="008C445E" w:rsidRPr="00C94450">
        <w:rPr>
          <w:rFonts w:ascii="Arial" w:hAnsi="Arial" w:cs="Arial"/>
          <w:noProof/>
          <w:rtl/>
          <w:lang w:bidi="ar-EG"/>
        </w:rPr>
        <w:t>المعلومات،</w:t>
      </w:r>
      <w:r w:rsidRPr="00C94450">
        <w:rPr>
          <w:rFonts w:ascii="Arial" w:hAnsi="Arial" w:cs="Arial"/>
          <w:noProof/>
          <w:rtl/>
          <w:lang w:bidi="ar-EG"/>
        </w:rPr>
        <w:t xml:space="preserve"> أو </w:t>
      </w:r>
      <w:r w:rsidR="008C445E" w:rsidRPr="00C94450">
        <w:rPr>
          <w:rFonts w:ascii="Arial" w:hAnsi="Arial" w:cs="Arial"/>
          <w:noProof/>
          <w:rtl/>
          <w:lang w:bidi="ar-EG"/>
        </w:rPr>
        <w:t>إفادات الشهود ،</w:t>
      </w:r>
      <w:r w:rsidRPr="00C94450">
        <w:rPr>
          <w:rFonts w:ascii="Arial" w:hAnsi="Arial" w:cs="Arial"/>
          <w:noProof/>
          <w:rtl/>
          <w:lang w:bidi="ar-EG"/>
        </w:rPr>
        <w:t>أو الأدلة الشفوية أثناء عمل التحقيق.</w:t>
      </w:r>
    </w:p>
    <w:p w14:paraId="3473686B" w14:textId="77777777" w:rsidR="00C94450" w:rsidRDefault="00C94450" w:rsidP="00C94450">
      <w:pPr>
        <w:pStyle w:val="ListParagraph"/>
        <w:bidi/>
        <w:spacing w:after="200" w:line="360" w:lineRule="auto"/>
        <w:jc w:val="both"/>
        <w:rPr>
          <w:rFonts w:ascii="Arial" w:hAnsi="Arial" w:cs="Arial"/>
          <w:noProof/>
          <w:lang w:bidi="ar-EG"/>
        </w:rPr>
      </w:pPr>
    </w:p>
    <w:p w14:paraId="70788E15" w14:textId="77777777" w:rsidR="00C94450" w:rsidRDefault="00C94450" w:rsidP="00320729">
      <w:pPr>
        <w:pStyle w:val="ListParagraph"/>
        <w:numPr>
          <w:ilvl w:val="0"/>
          <w:numId w:val="2"/>
        </w:numPr>
        <w:bidi/>
        <w:spacing w:after="200" w:line="360" w:lineRule="auto"/>
        <w:jc w:val="both"/>
        <w:rPr>
          <w:rFonts w:ascii="Arial" w:hAnsi="Arial" w:cs="Arial"/>
          <w:noProof/>
          <w:lang w:bidi="ar-EG"/>
        </w:rPr>
      </w:pPr>
      <w:r w:rsidRPr="00C94450">
        <w:rPr>
          <w:rFonts w:ascii="Arial" w:hAnsi="Arial" w:cs="Arial"/>
          <w:noProof/>
          <w:rtl/>
          <w:lang w:bidi="ar-EG"/>
        </w:rPr>
        <w:t xml:space="preserve">يتوجب على جميع الأشخاص الراغبين في الحصول على صفة مشارك في عملية التحقيق ان يقدموا نموذج هذا الطلب ، ويجب على الشخص مقدم الطلب الإقرار بموافقته في النموذج بانه ستتم الإشارة اليه بصفته مشارك في عملية التحقيق </w:t>
      </w:r>
    </w:p>
    <w:p w14:paraId="5BEFA3ED" w14:textId="77777777" w:rsidR="00C94450" w:rsidRPr="00C94450" w:rsidRDefault="00C94450" w:rsidP="00C94450">
      <w:pPr>
        <w:pStyle w:val="ListParagraph"/>
        <w:rPr>
          <w:rFonts w:ascii="Arial" w:hAnsi="Arial" w:cs="Arial"/>
          <w:noProof/>
          <w:rtl/>
          <w:lang w:bidi="ar-EG"/>
        </w:rPr>
      </w:pPr>
    </w:p>
    <w:p w14:paraId="62600669" w14:textId="69A81DBE" w:rsidR="00DB7829" w:rsidRPr="005331B5" w:rsidRDefault="00C94450" w:rsidP="00903383">
      <w:pPr>
        <w:pStyle w:val="ListParagraph"/>
        <w:numPr>
          <w:ilvl w:val="0"/>
          <w:numId w:val="2"/>
        </w:numPr>
        <w:bidi/>
        <w:spacing w:after="200" w:line="360" w:lineRule="auto"/>
        <w:jc w:val="both"/>
        <w:rPr>
          <w:rFonts w:ascii="Arial" w:hAnsi="Arial" w:cs="Arial"/>
          <w:noProof/>
          <w:lang w:bidi="ar-EG"/>
        </w:rPr>
      </w:pPr>
      <w:r w:rsidRPr="005331B5">
        <w:rPr>
          <w:rFonts w:ascii="Arial" w:hAnsi="Arial" w:cs="Arial"/>
          <w:noProof/>
          <w:rtl/>
          <w:lang w:bidi="ar-EG"/>
        </w:rPr>
        <w:t xml:space="preserve"> ندعو جميع الأشخاص مقدمي الطلبات للحصول على صفة مشارك في عملية التحقيق بان يقدموا نماذج الطلبات الخطية  إلى محامي عملية التحقيق، ويجب ان توضح هذه الطلبات بإيجاز وعلى نحو واضح جميع الأسباب التي يستندون إليها في طلب الحصول على صفة الشخص المشارك في عملية التحقيق . ويجب تعبئة نماذج الطلبات وارسالها الى المحامي قبل حلول التاريخ 8 كانون اول / ديسمبر ٢٠٢٥ </w:t>
      </w:r>
      <w:r w:rsidR="005331B5" w:rsidRPr="005331B5">
        <w:rPr>
          <w:rFonts w:ascii="Arial" w:hAnsi="Arial" w:cs="Arial"/>
          <w:noProof/>
          <w:rtl/>
          <w:lang w:bidi="ar-EG"/>
        </w:rPr>
        <w:t xml:space="preserve">وذلك عن طريق استخدام هذا النموذج وارسالها الى: </w:t>
      </w:r>
    </w:p>
    <w:p w14:paraId="6DD7C7E8" w14:textId="77777777" w:rsidR="00DB7829" w:rsidRDefault="00DB7829" w:rsidP="00DB7829">
      <w:pPr>
        <w:pStyle w:val="ListParagraph"/>
        <w:spacing w:after="200" w:line="360" w:lineRule="auto"/>
        <w:jc w:val="both"/>
        <w:rPr>
          <w:rFonts w:ascii="Arial" w:hAnsi="Arial" w:cs="Arial"/>
          <w:noProof/>
          <w:lang w:bidi="ar-EG"/>
        </w:rPr>
      </w:pPr>
    </w:p>
    <w:p w14:paraId="52732959" w14:textId="77777777" w:rsidR="005331B5" w:rsidRDefault="005331B5" w:rsidP="00FD7302">
      <w:pPr>
        <w:pStyle w:val="ListParagraph"/>
        <w:numPr>
          <w:ilvl w:val="1"/>
          <w:numId w:val="2"/>
        </w:numPr>
        <w:bidi/>
        <w:spacing w:after="200" w:line="360" w:lineRule="auto"/>
        <w:jc w:val="both"/>
        <w:rPr>
          <w:rFonts w:ascii="Arial" w:hAnsi="Arial" w:cs="Arial"/>
          <w:noProof/>
          <w:lang w:bidi="ar-EG"/>
        </w:rPr>
      </w:pPr>
      <w:r w:rsidRPr="005331B5">
        <w:rPr>
          <w:rFonts w:ascii="Arial" w:hAnsi="Arial" w:cs="Arial"/>
          <w:noProof/>
          <w:rtl/>
          <w:lang w:bidi="ar-EG"/>
        </w:rPr>
        <w:t>عبر البريد الالكتروني الى:</w:t>
      </w:r>
      <w:hyperlink r:id="rId12" w:history="1">
        <w:r w:rsidR="00211B5C" w:rsidRPr="005331B5">
          <w:rPr>
            <w:rStyle w:val="Hyperlink"/>
            <w:rFonts w:ascii="Arial" w:hAnsi="Arial" w:cs="Arial"/>
            <w:noProof/>
            <w:lang w:bidi="ar-EG"/>
          </w:rPr>
          <w:t>Solicitor@Manston.Independent-Inquiry.uk</w:t>
        </w:r>
      </w:hyperlink>
      <w:r>
        <w:rPr>
          <w:noProof/>
          <w:rtl/>
          <w:lang w:bidi="ar-EG"/>
        </w:rPr>
        <w:t xml:space="preserve"> </w:t>
      </w:r>
      <w:r w:rsidR="0058728A" w:rsidRPr="005331B5">
        <w:rPr>
          <w:rFonts w:ascii="Arial" w:hAnsi="Arial" w:cs="Arial"/>
          <w:noProof/>
          <w:lang w:bidi="ar-EG"/>
        </w:rPr>
        <w:t xml:space="preserve"> </w:t>
      </w:r>
      <w:r>
        <w:rPr>
          <w:rFonts w:ascii="Arial" w:hAnsi="Arial" w:cs="Arial"/>
          <w:noProof/>
          <w:rtl/>
          <w:lang w:bidi="ar-EG"/>
        </w:rPr>
        <w:t xml:space="preserve"> او </w:t>
      </w:r>
    </w:p>
    <w:p w14:paraId="21D7A9B0" w14:textId="3D86483F" w:rsidR="0058728A" w:rsidRPr="005331B5" w:rsidRDefault="005331B5" w:rsidP="0004117B">
      <w:pPr>
        <w:pStyle w:val="ListParagraph"/>
        <w:numPr>
          <w:ilvl w:val="1"/>
          <w:numId w:val="2"/>
        </w:numPr>
        <w:bidi/>
        <w:spacing w:after="200" w:line="360" w:lineRule="auto"/>
        <w:jc w:val="both"/>
        <w:rPr>
          <w:rFonts w:ascii="Arial" w:hAnsi="Arial" w:cs="Arial"/>
          <w:noProof/>
          <w:lang w:bidi="ar-EG"/>
        </w:rPr>
      </w:pPr>
      <w:r w:rsidRPr="005331B5">
        <w:rPr>
          <w:rFonts w:ascii="Arial" w:hAnsi="Arial" w:cs="Arial"/>
          <w:noProof/>
          <w:rtl/>
          <w:lang w:bidi="ar-EG"/>
        </w:rPr>
        <w:t>عبر البريد العادي الى</w:t>
      </w:r>
      <w:r w:rsidR="0058728A" w:rsidRPr="005331B5">
        <w:rPr>
          <w:rFonts w:ascii="Arial" w:hAnsi="Arial" w:cs="Arial"/>
          <w:noProof/>
          <w:lang w:bidi="ar-EG"/>
        </w:rPr>
        <w:t>The Manston Inquiry, 100 Parliament Street, SW1A 2BQ.</w:t>
      </w:r>
    </w:p>
    <w:p w14:paraId="6995848D" w14:textId="77777777" w:rsidR="0058728A" w:rsidRDefault="0058728A" w:rsidP="0058728A">
      <w:pPr>
        <w:pStyle w:val="ListParagraph"/>
        <w:spacing w:after="200" w:line="360" w:lineRule="auto"/>
        <w:ind w:left="1440"/>
        <w:jc w:val="both"/>
        <w:rPr>
          <w:rFonts w:ascii="Arial" w:hAnsi="Arial" w:cs="Arial"/>
          <w:noProof/>
          <w:lang w:bidi="ar-EG"/>
        </w:rPr>
      </w:pPr>
    </w:p>
    <w:p w14:paraId="1D039BA9" w14:textId="77777777" w:rsidR="003E3F5C" w:rsidRDefault="003E3F5C" w:rsidP="003E3F5C">
      <w:pPr>
        <w:pStyle w:val="ListParagraph"/>
        <w:numPr>
          <w:ilvl w:val="0"/>
          <w:numId w:val="2"/>
        </w:numPr>
        <w:bidi/>
        <w:spacing w:after="200" w:line="360" w:lineRule="auto"/>
        <w:jc w:val="both"/>
        <w:rPr>
          <w:rFonts w:ascii="Arial" w:hAnsi="Arial" w:cs="Arial"/>
          <w:noProof/>
          <w:lang w:bidi="ar-EG"/>
        </w:rPr>
      </w:pPr>
      <w:r w:rsidRPr="003E3F5C">
        <w:rPr>
          <w:rFonts w:ascii="Arial" w:hAnsi="Arial" w:cs="Arial"/>
          <w:noProof/>
          <w:rtl/>
          <w:lang w:bidi="ar-EG"/>
        </w:rPr>
        <w:t xml:space="preserve">يجب أن تتضمن </w:t>
      </w:r>
      <w:r>
        <w:rPr>
          <w:rFonts w:ascii="Arial" w:hAnsi="Arial" w:cs="Arial"/>
          <w:noProof/>
          <w:rtl/>
          <w:lang w:bidi="ar-EG"/>
        </w:rPr>
        <w:t xml:space="preserve">نماذج </w:t>
      </w:r>
      <w:r w:rsidRPr="003E3F5C">
        <w:rPr>
          <w:rFonts w:ascii="Arial" w:hAnsi="Arial" w:cs="Arial"/>
          <w:noProof/>
          <w:rtl/>
          <w:lang w:bidi="ar-EG"/>
        </w:rPr>
        <w:t>الطلبات أيضًا تفاصيل</w:t>
      </w:r>
      <w:r>
        <w:rPr>
          <w:rFonts w:ascii="Arial" w:hAnsi="Arial" w:cs="Arial"/>
          <w:noProof/>
          <w:rtl/>
          <w:lang w:bidi="ar-EG"/>
        </w:rPr>
        <w:t xml:space="preserve"> الاتصال المتعلقة بالمحاميين او </w:t>
      </w:r>
      <w:r w:rsidRPr="003E3F5C">
        <w:rPr>
          <w:rFonts w:ascii="Arial" w:hAnsi="Arial" w:cs="Arial"/>
          <w:noProof/>
          <w:rtl/>
          <w:lang w:bidi="ar-EG"/>
        </w:rPr>
        <w:t xml:space="preserve">الممثلين القانونيين المقترحين، إن وجدوا. سيتم نشر </w:t>
      </w:r>
      <w:r>
        <w:rPr>
          <w:rFonts w:ascii="Arial" w:hAnsi="Arial" w:cs="Arial"/>
          <w:noProof/>
          <w:rtl/>
          <w:lang w:bidi="ar-EG"/>
        </w:rPr>
        <w:t xml:space="preserve">البروتوكول حول </w:t>
      </w:r>
      <w:r w:rsidRPr="003E3F5C">
        <w:rPr>
          <w:rFonts w:ascii="Arial" w:hAnsi="Arial" w:cs="Arial"/>
          <w:noProof/>
          <w:rtl/>
          <w:lang w:bidi="ar-EG"/>
        </w:rPr>
        <w:t>تكاليف وتمويل المرحلة الثانية</w:t>
      </w:r>
      <w:r>
        <w:rPr>
          <w:rFonts w:ascii="Arial" w:hAnsi="Arial" w:cs="Arial"/>
          <w:noProof/>
          <w:rtl/>
          <w:lang w:bidi="ar-EG"/>
        </w:rPr>
        <w:t xml:space="preserve"> من عملية التحقيق</w:t>
      </w:r>
      <w:r w:rsidRPr="003E3F5C">
        <w:rPr>
          <w:rFonts w:ascii="Arial" w:hAnsi="Arial" w:cs="Arial"/>
          <w:noProof/>
          <w:rtl/>
          <w:lang w:bidi="ar-EG"/>
        </w:rPr>
        <w:t xml:space="preserve"> في الوقت المناسب، و</w:t>
      </w:r>
      <w:r>
        <w:rPr>
          <w:rFonts w:ascii="Arial" w:hAnsi="Arial" w:cs="Arial"/>
          <w:noProof/>
          <w:rtl/>
          <w:lang w:bidi="ar-EG"/>
        </w:rPr>
        <w:t xml:space="preserve">سيحتوي هذا البروتوكول على </w:t>
      </w:r>
      <w:r w:rsidRPr="003E3F5C">
        <w:rPr>
          <w:rFonts w:ascii="Arial" w:hAnsi="Arial" w:cs="Arial"/>
          <w:noProof/>
          <w:rtl/>
          <w:lang w:bidi="ar-EG"/>
        </w:rPr>
        <w:t xml:space="preserve">تفاصيل التمويل المتاح للمشاركين في </w:t>
      </w:r>
      <w:r>
        <w:rPr>
          <w:rFonts w:ascii="Arial" w:hAnsi="Arial" w:cs="Arial"/>
          <w:noProof/>
          <w:rtl/>
          <w:lang w:bidi="ar-EG"/>
        </w:rPr>
        <w:t xml:space="preserve">عملية </w:t>
      </w:r>
      <w:r w:rsidRPr="003E3F5C">
        <w:rPr>
          <w:rFonts w:ascii="Arial" w:hAnsi="Arial" w:cs="Arial"/>
          <w:noProof/>
          <w:rtl/>
          <w:lang w:bidi="ar-EG"/>
        </w:rPr>
        <w:t xml:space="preserve">التحقيق الذين يحق لهم الحصول على </w:t>
      </w:r>
      <w:r>
        <w:rPr>
          <w:rFonts w:ascii="Arial" w:hAnsi="Arial" w:cs="Arial"/>
          <w:noProof/>
          <w:rtl/>
          <w:lang w:bidi="ar-EG"/>
        </w:rPr>
        <w:t>ال</w:t>
      </w:r>
      <w:r w:rsidRPr="003E3F5C">
        <w:rPr>
          <w:rFonts w:ascii="Arial" w:hAnsi="Arial" w:cs="Arial"/>
          <w:noProof/>
          <w:rtl/>
          <w:lang w:bidi="ar-EG"/>
        </w:rPr>
        <w:t>تمويل</w:t>
      </w:r>
      <w:r>
        <w:rPr>
          <w:rFonts w:ascii="Arial" w:hAnsi="Arial" w:cs="Arial"/>
          <w:noProof/>
          <w:rtl/>
          <w:lang w:bidi="ar-EG"/>
        </w:rPr>
        <w:t xml:space="preserve"> اللازم للمحاميين او ا</w:t>
      </w:r>
      <w:r w:rsidRPr="003E3F5C">
        <w:rPr>
          <w:rFonts w:ascii="Arial" w:hAnsi="Arial" w:cs="Arial"/>
          <w:noProof/>
          <w:rtl/>
          <w:lang w:bidi="ar-EG"/>
        </w:rPr>
        <w:t>لممثلين القانونيين على نفقة الدولة</w:t>
      </w:r>
    </w:p>
    <w:p w14:paraId="327F6530" w14:textId="77777777" w:rsidR="003E3F5C" w:rsidRDefault="003E3F5C" w:rsidP="003E3F5C">
      <w:pPr>
        <w:pStyle w:val="ListParagraph"/>
        <w:bidi/>
        <w:spacing w:after="200" w:line="360" w:lineRule="auto"/>
        <w:jc w:val="both"/>
        <w:rPr>
          <w:rFonts w:ascii="Arial" w:hAnsi="Arial" w:cs="Arial"/>
          <w:noProof/>
          <w:lang w:bidi="ar-EG"/>
        </w:rPr>
      </w:pPr>
    </w:p>
    <w:p w14:paraId="08F71FC5" w14:textId="42090C3B" w:rsidR="003E3F5C" w:rsidRPr="003E3F5C" w:rsidRDefault="003E3F5C" w:rsidP="003E3F5C">
      <w:pPr>
        <w:pStyle w:val="ListParagraph"/>
        <w:numPr>
          <w:ilvl w:val="0"/>
          <w:numId w:val="2"/>
        </w:numPr>
        <w:bidi/>
        <w:spacing w:after="200" w:line="360" w:lineRule="auto"/>
        <w:jc w:val="both"/>
        <w:rPr>
          <w:rFonts w:ascii="Arial" w:hAnsi="Arial" w:cs="Arial"/>
          <w:noProof/>
          <w:lang w:bidi="ar-EG"/>
        </w:rPr>
      </w:pPr>
      <w:r w:rsidRPr="003E3F5C">
        <w:rPr>
          <w:rFonts w:ascii="Arial" w:hAnsi="Arial" w:cs="Arial"/>
          <w:noProof/>
          <w:rtl/>
          <w:lang w:bidi="ar-EG"/>
        </w:rPr>
        <w:t xml:space="preserve"> يحتفظ </w:t>
      </w:r>
      <w:r>
        <w:rPr>
          <w:rFonts w:ascii="Arial" w:hAnsi="Arial" w:cs="Arial"/>
          <w:noProof/>
          <w:rtl/>
          <w:lang w:bidi="ar-EG"/>
        </w:rPr>
        <w:t xml:space="preserve">رئيس عملية التحقيق بسلطته التقديرية </w:t>
      </w:r>
      <w:r w:rsidRPr="003E3F5C">
        <w:rPr>
          <w:rFonts w:ascii="Arial" w:hAnsi="Arial" w:cs="Arial"/>
          <w:noProof/>
          <w:rtl/>
          <w:lang w:bidi="ar-EG"/>
        </w:rPr>
        <w:t xml:space="preserve">، في جميع الأوقات، لدعوة أي شخص أو منظمة أو كيان ليصبح مشاركًا في </w:t>
      </w:r>
      <w:r>
        <w:rPr>
          <w:rFonts w:ascii="Arial" w:hAnsi="Arial" w:cs="Arial"/>
          <w:noProof/>
          <w:rtl/>
          <w:lang w:bidi="ar-EG"/>
        </w:rPr>
        <w:t xml:space="preserve">عملية </w:t>
      </w:r>
      <w:r w:rsidRPr="003E3F5C">
        <w:rPr>
          <w:rFonts w:ascii="Arial" w:hAnsi="Arial" w:cs="Arial"/>
          <w:noProof/>
          <w:rtl/>
          <w:lang w:bidi="ar-EG"/>
        </w:rPr>
        <w:t xml:space="preserve">التحقيق عند الضرورة  و/أو منح أي شخص أو منظمة أو كيان صفة مشارك في </w:t>
      </w:r>
      <w:r>
        <w:rPr>
          <w:rFonts w:ascii="Arial" w:hAnsi="Arial" w:cs="Arial"/>
          <w:noProof/>
          <w:rtl/>
          <w:lang w:bidi="ar-EG"/>
        </w:rPr>
        <w:t xml:space="preserve">عملية </w:t>
      </w:r>
      <w:r w:rsidRPr="003E3F5C">
        <w:rPr>
          <w:rFonts w:ascii="Arial" w:hAnsi="Arial" w:cs="Arial"/>
          <w:noProof/>
          <w:rtl/>
          <w:lang w:bidi="ar-EG"/>
        </w:rPr>
        <w:t xml:space="preserve">التحقيق في </w:t>
      </w:r>
      <w:r>
        <w:rPr>
          <w:rFonts w:ascii="Arial" w:hAnsi="Arial" w:cs="Arial"/>
          <w:noProof/>
          <w:rtl/>
          <w:lang w:bidi="ar-EG"/>
        </w:rPr>
        <w:t>ال</w:t>
      </w:r>
      <w:r w:rsidRPr="003E3F5C">
        <w:rPr>
          <w:rFonts w:ascii="Arial" w:hAnsi="Arial" w:cs="Arial"/>
          <w:noProof/>
          <w:rtl/>
          <w:lang w:bidi="ar-EG"/>
        </w:rPr>
        <w:t xml:space="preserve">ظروف </w:t>
      </w:r>
      <w:r>
        <w:rPr>
          <w:rFonts w:ascii="Arial" w:hAnsi="Arial" w:cs="Arial"/>
          <w:noProof/>
          <w:rtl/>
          <w:lang w:bidi="ar-EG"/>
        </w:rPr>
        <w:t>ال</w:t>
      </w:r>
      <w:r w:rsidRPr="003E3F5C">
        <w:rPr>
          <w:rFonts w:ascii="Arial" w:hAnsi="Arial" w:cs="Arial"/>
          <w:noProof/>
          <w:rtl/>
          <w:lang w:bidi="ar-EG"/>
        </w:rPr>
        <w:t>استثنائية، حتى في</w:t>
      </w:r>
      <w:r>
        <w:rPr>
          <w:rFonts w:ascii="Arial" w:hAnsi="Arial" w:cs="Arial"/>
          <w:noProof/>
          <w:rtl/>
          <w:lang w:bidi="ar-EG"/>
        </w:rPr>
        <w:t xml:space="preserve"> حالة عدم تقديم هذا الشخص او المنظمة او الكيان أي طلب </w:t>
      </w:r>
      <w:r w:rsidRPr="003E3F5C">
        <w:rPr>
          <w:rFonts w:ascii="Arial" w:hAnsi="Arial" w:cs="Arial"/>
          <w:noProof/>
          <w:rtl/>
          <w:lang w:bidi="ar-EG"/>
        </w:rPr>
        <w:t>للحصول على هذه الصفة.</w:t>
      </w:r>
    </w:p>
    <w:p w14:paraId="303DECD2" w14:textId="77777777" w:rsidR="003E3F5C" w:rsidRDefault="003E3F5C" w:rsidP="003E3F5C">
      <w:pPr>
        <w:pStyle w:val="ListParagraph"/>
        <w:bidi/>
        <w:spacing w:after="200" w:line="360" w:lineRule="auto"/>
        <w:jc w:val="both"/>
        <w:rPr>
          <w:rFonts w:ascii="Arial" w:hAnsi="Arial" w:cs="Arial"/>
          <w:noProof/>
          <w:lang w:bidi="ar-EG"/>
        </w:rPr>
      </w:pPr>
    </w:p>
    <w:p w14:paraId="669094BB" w14:textId="3219B324" w:rsidR="003E3F5C" w:rsidRDefault="003E3F5C" w:rsidP="003E3F5C">
      <w:pPr>
        <w:pStyle w:val="ListParagraph"/>
        <w:numPr>
          <w:ilvl w:val="0"/>
          <w:numId w:val="2"/>
        </w:numPr>
        <w:bidi/>
        <w:spacing w:after="200" w:line="360" w:lineRule="auto"/>
        <w:jc w:val="both"/>
        <w:rPr>
          <w:rFonts w:ascii="Arial" w:hAnsi="Arial" w:cs="Arial"/>
          <w:noProof/>
          <w:lang w:bidi="ar-EG"/>
        </w:rPr>
      </w:pPr>
      <w:r w:rsidRPr="003E3F5C">
        <w:rPr>
          <w:rFonts w:ascii="Arial" w:hAnsi="Arial" w:cs="Arial"/>
          <w:noProof/>
          <w:rtl/>
          <w:lang w:bidi="ar-EG"/>
        </w:rPr>
        <w:t>س</w:t>
      </w:r>
      <w:r>
        <w:rPr>
          <w:rFonts w:ascii="Arial" w:hAnsi="Arial" w:cs="Arial"/>
          <w:noProof/>
          <w:rtl/>
          <w:lang w:bidi="ar-EG"/>
        </w:rPr>
        <w:t xml:space="preserve">يتم النظر في الطلبات المقدمة لتمديد المهل الزمنية بناءا على أسبابها ويجب ارسال هذه الطلبات </w:t>
      </w:r>
      <w:r w:rsidRPr="003E3F5C">
        <w:rPr>
          <w:rFonts w:ascii="Arial" w:hAnsi="Arial" w:cs="Arial"/>
          <w:noProof/>
          <w:rtl/>
          <w:lang w:bidi="ar-EG"/>
        </w:rPr>
        <w:t>إلى محامي</w:t>
      </w:r>
      <w:r>
        <w:rPr>
          <w:rFonts w:ascii="Arial" w:hAnsi="Arial" w:cs="Arial"/>
          <w:noProof/>
          <w:rtl/>
          <w:lang w:bidi="ar-EG"/>
        </w:rPr>
        <w:t xml:space="preserve"> عملية </w:t>
      </w:r>
      <w:r w:rsidRPr="003E3F5C">
        <w:rPr>
          <w:rFonts w:ascii="Arial" w:hAnsi="Arial" w:cs="Arial"/>
          <w:noProof/>
          <w:rtl/>
          <w:lang w:bidi="ar-EG"/>
        </w:rPr>
        <w:t>التحقيق باستخدام بيانات الاتصال</w:t>
      </w:r>
      <w:r>
        <w:rPr>
          <w:rFonts w:ascii="Arial" w:hAnsi="Arial" w:cs="Arial"/>
          <w:noProof/>
          <w:rtl/>
          <w:lang w:bidi="ar-EG"/>
        </w:rPr>
        <w:t xml:space="preserve"> الواردة </w:t>
      </w:r>
      <w:r w:rsidRPr="003E3F5C">
        <w:rPr>
          <w:rFonts w:ascii="Arial" w:hAnsi="Arial" w:cs="Arial"/>
          <w:noProof/>
          <w:rtl/>
          <w:lang w:bidi="ar-EG"/>
        </w:rPr>
        <w:t>في الفقرة ٩.</w:t>
      </w:r>
    </w:p>
    <w:p w14:paraId="53A6A74B" w14:textId="77777777" w:rsidR="003E3F5C" w:rsidRPr="003E3F5C" w:rsidRDefault="003E3F5C" w:rsidP="003E3F5C">
      <w:pPr>
        <w:pStyle w:val="ListParagraph"/>
        <w:rPr>
          <w:rFonts w:ascii="Arial" w:hAnsi="Arial" w:cs="Arial"/>
          <w:noProof/>
          <w:rtl/>
          <w:lang w:bidi="ar-EG"/>
        </w:rPr>
      </w:pPr>
    </w:p>
    <w:p w14:paraId="7A729C6F" w14:textId="77777777" w:rsidR="00B242D1" w:rsidRDefault="003E3F5C" w:rsidP="00B242D1">
      <w:pPr>
        <w:pStyle w:val="ListParagraph"/>
        <w:numPr>
          <w:ilvl w:val="0"/>
          <w:numId w:val="2"/>
        </w:numPr>
        <w:bidi/>
        <w:spacing w:after="200" w:line="360" w:lineRule="auto"/>
        <w:jc w:val="both"/>
        <w:rPr>
          <w:rFonts w:ascii="Arial" w:hAnsi="Arial" w:cs="Arial"/>
          <w:noProof/>
          <w:lang w:bidi="ar-EG"/>
        </w:rPr>
      </w:pPr>
      <w:r w:rsidRPr="003E3F5C">
        <w:rPr>
          <w:rFonts w:ascii="Arial" w:hAnsi="Arial" w:cs="Arial"/>
          <w:noProof/>
          <w:rtl/>
          <w:lang w:bidi="ar-EG"/>
        </w:rPr>
        <w:lastRenderedPageBreak/>
        <w:t xml:space="preserve">يستطيع الأشخاص مقدمي الطلبات الذين يحتاجون الحصول على المساعدة في تقديم نموذج الطلب بان يتواصلوا مع لجنة التحقيق عبر البريد الإلكتروني: </w:t>
      </w:r>
      <w:r w:rsidR="0058728A" w:rsidRPr="003E3F5C">
        <w:rPr>
          <w:rFonts w:ascii="Arial" w:hAnsi="Arial" w:cs="Arial"/>
          <w:noProof/>
          <w:lang w:bidi="ar-EG"/>
        </w:rPr>
        <w:t xml:space="preserve"> </w:t>
      </w:r>
      <w:hyperlink r:id="rId13" w:history="1">
        <w:r w:rsidR="0058728A" w:rsidRPr="003E3F5C">
          <w:rPr>
            <w:rStyle w:val="Hyperlink"/>
            <w:rFonts w:ascii="Arial" w:hAnsi="Arial" w:cs="Arial"/>
            <w:noProof/>
            <w:lang w:bidi="ar-EG"/>
          </w:rPr>
          <w:t>info@manston.independent-inquiry.uk</w:t>
        </w:r>
      </w:hyperlink>
      <w:r w:rsidR="0058728A" w:rsidRPr="003E3F5C">
        <w:rPr>
          <w:rFonts w:ascii="Arial" w:hAnsi="Arial" w:cs="Arial"/>
          <w:noProof/>
          <w:lang w:bidi="ar-EG"/>
        </w:rPr>
        <w:t>.</w:t>
      </w:r>
    </w:p>
    <w:p w14:paraId="19E856FF" w14:textId="77777777" w:rsidR="00B242D1" w:rsidRPr="00B242D1" w:rsidRDefault="00B242D1" w:rsidP="00B242D1">
      <w:pPr>
        <w:pStyle w:val="ListParagraph"/>
        <w:rPr>
          <w:rFonts w:ascii="Arial" w:hAnsi="Arial" w:cs="Arial"/>
          <w:noProof/>
          <w:rtl/>
          <w:lang w:bidi="ar-EG"/>
        </w:rPr>
      </w:pPr>
    </w:p>
    <w:p w14:paraId="5AA9B639" w14:textId="21023D4C" w:rsidR="00B242D1" w:rsidRDefault="00B242D1" w:rsidP="005D12C0">
      <w:pPr>
        <w:pStyle w:val="ListParagraph"/>
        <w:numPr>
          <w:ilvl w:val="0"/>
          <w:numId w:val="2"/>
        </w:numPr>
        <w:bidi/>
        <w:spacing w:after="200" w:line="360" w:lineRule="auto"/>
        <w:jc w:val="both"/>
        <w:rPr>
          <w:rFonts w:ascii="Arial" w:hAnsi="Arial" w:cs="Arial"/>
          <w:noProof/>
          <w:lang w:bidi="ar-EG"/>
        </w:rPr>
      </w:pPr>
      <w:r w:rsidRPr="00B242D1">
        <w:rPr>
          <w:rFonts w:ascii="Arial" w:hAnsi="Arial" w:cs="Arial"/>
          <w:noProof/>
          <w:rtl/>
          <w:lang w:bidi="ar-EG"/>
        </w:rPr>
        <w:t xml:space="preserve">عند اتخاذ القرار في الطلبات المقدمة للحصول على صفة مشارك في عملية التحقيق، سينظر رئيس عملية التحقيق في المسائل الواردة في الفقرة 5 أعلاه، بالإضافة إلى النقاط المرجعية لعملية التحقيق وأي مسائل أخرى ذات صلة، وسيتم النظر في كل طلب على حدة. </w:t>
      </w:r>
      <w:r w:rsidR="008C445E" w:rsidRPr="00B242D1">
        <w:rPr>
          <w:rFonts w:ascii="Arial" w:hAnsi="Arial" w:cs="Arial"/>
          <w:noProof/>
          <w:rtl/>
          <w:lang w:bidi="ar-EG"/>
        </w:rPr>
        <w:t>وإذا</w:t>
      </w:r>
      <w:r w:rsidRPr="00B242D1">
        <w:rPr>
          <w:rFonts w:ascii="Arial" w:hAnsi="Arial" w:cs="Arial"/>
          <w:noProof/>
          <w:rtl/>
          <w:lang w:bidi="ar-EG"/>
        </w:rPr>
        <w:t xml:space="preserve"> رأى رئيس لجنة التحقيق بانه توجد ضرورة للحصول على معلومات إضافية بهدف المساعدة في اتخاذ القرار النهائي في نموذج الطلب المقدم ، فسيطلب رئيس لجنة من المحامي او الممثل القانوني في عملية التحقيق </w:t>
      </w:r>
      <w:r>
        <w:rPr>
          <w:rFonts w:ascii="Arial" w:hAnsi="Arial" w:cs="Arial"/>
          <w:noProof/>
          <w:rtl/>
          <w:lang w:bidi="ar-EG"/>
        </w:rPr>
        <w:t xml:space="preserve"> بان يقدم هذه المعلومات اليه</w:t>
      </w:r>
    </w:p>
    <w:p w14:paraId="3BC08804" w14:textId="77777777" w:rsidR="00B242D1" w:rsidRPr="00B242D1" w:rsidRDefault="00B242D1" w:rsidP="00B242D1">
      <w:pPr>
        <w:pStyle w:val="ListParagraph"/>
        <w:rPr>
          <w:rFonts w:ascii="Arial" w:hAnsi="Arial" w:cs="Arial"/>
          <w:noProof/>
          <w:rtl/>
          <w:lang w:bidi="ar-EG"/>
        </w:rPr>
      </w:pPr>
    </w:p>
    <w:p w14:paraId="351A9896" w14:textId="77777777" w:rsidR="00B242D1" w:rsidRDefault="00B242D1" w:rsidP="00B242D1">
      <w:pPr>
        <w:pStyle w:val="ListParagraph"/>
        <w:numPr>
          <w:ilvl w:val="0"/>
          <w:numId w:val="2"/>
        </w:numPr>
        <w:bidi/>
        <w:spacing w:after="200" w:line="360" w:lineRule="auto"/>
        <w:jc w:val="both"/>
        <w:rPr>
          <w:rFonts w:ascii="Arial" w:hAnsi="Arial" w:cs="Arial"/>
          <w:noProof/>
          <w:lang w:bidi="ar-EG"/>
        </w:rPr>
      </w:pPr>
      <w:r>
        <w:rPr>
          <w:rFonts w:ascii="Arial" w:hAnsi="Arial" w:cs="Arial"/>
          <w:noProof/>
          <w:rtl/>
          <w:lang w:bidi="ar-EG"/>
        </w:rPr>
        <w:t xml:space="preserve">سيسعى رئيس عملية التحقيق في التوصل الى القرار النهائي </w:t>
      </w:r>
      <w:r w:rsidRPr="00B242D1">
        <w:rPr>
          <w:rFonts w:ascii="Arial" w:hAnsi="Arial" w:cs="Arial"/>
          <w:noProof/>
          <w:rtl/>
          <w:lang w:bidi="ar-EG"/>
        </w:rPr>
        <w:t xml:space="preserve">في جميع </w:t>
      </w:r>
      <w:r>
        <w:rPr>
          <w:rFonts w:ascii="Arial" w:hAnsi="Arial" w:cs="Arial"/>
          <w:noProof/>
          <w:rtl/>
          <w:lang w:bidi="ar-EG"/>
        </w:rPr>
        <w:t>الطلبات المقدمة لل</w:t>
      </w:r>
      <w:r w:rsidRPr="00B242D1">
        <w:rPr>
          <w:rFonts w:ascii="Arial" w:hAnsi="Arial" w:cs="Arial"/>
          <w:noProof/>
          <w:rtl/>
          <w:lang w:bidi="ar-EG"/>
        </w:rPr>
        <w:t>حصول على صفة مشارك في</w:t>
      </w:r>
      <w:r>
        <w:rPr>
          <w:rFonts w:ascii="Arial" w:hAnsi="Arial" w:cs="Arial"/>
          <w:noProof/>
          <w:rtl/>
          <w:lang w:bidi="ar-EG"/>
        </w:rPr>
        <w:t xml:space="preserve"> عملية</w:t>
      </w:r>
      <w:r w:rsidRPr="00B242D1">
        <w:rPr>
          <w:rFonts w:ascii="Arial" w:hAnsi="Arial" w:cs="Arial"/>
          <w:noProof/>
          <w:rtl/>
          <w:lang w:bidi="ar-EG"/>
        </w:rPr>
        <w:t xml:space="preserve"> التحقيق بأسرع وقت ممكن. وسيتم تزويد مقدم الطلب المعني أو ممثله القانوني</w:t>
      </w:r>
      <w:r>
        <w:rPr>
          <w:rFonts w:ascii="Arial" w:hAnsi="Arial" w:cs="Arial"/>
          <w:noProof/>
          <w:rtl/>
          <w:lang w:bidi="ar-EG"/>
        </w:rPr>
        <w:t xml:space="preserve"> (المحامي)</w:t>
      </w:r>
      <w:r w:rsidRPr="00B242D1">
        <w:rPr>
          <w:rFonts w:ascii="Arial" w:hAnsi="Arial" w:cs="Arial"/>
          <w:noProof/>
          <w:rtl/>
          <w:lang w:bidi="ar-EG"/>
        </w:rPr>
        <w:t xml:space="preserve"> بنسخة من</w:t>
      </w:r>
      <w:r>
        <w:rPr>
          <w:rFonts w:ascii="Arial" w:hAnsi="Arial" w:cs="Arial"/>
          <w:noProof/>
          <w:rtl/>
          <w:lang w:bidi="ar-EG"/>
        </w:rPr>
        <w:t xml:space="preserve"> القرار الصادر عن رئيس لجنة التحقيق</w:t>
      </w:r>
      <w:r w:rsidRPr="00B242D1">
        <w:rPr>
          <w:rFonts w:ascii="Arial" w:hAnsi="Arial" w:cs="Arial"/>
          <w:noProof/>
          <w:rtl/>
          <w:lang w:bidi="ar-EG"/>
        </w:rPr>
        <w:t>، حسب الاقتضاء.</w:t>
      </w:r>
    </w:p>
    <w:p w14:paraId="585C9146" w14:textId="77777777" w:rsidR="00B242D1" w:rsidRPr="00B242D1" w:rsidRDefault="00B242D1" w:rsidP="00B242D1">
      <w:pPr>
        <w:pStyle w:val="ListParagraph"/>
        <w:rPr>
          <w:rFonts w:ascii="Arial" w:hAnsi="Arial" w:cs="Arial"/>
          <w:noProof/>
          <w:rtl/>
          <w:lang w:bidi="ar-EG"/>
        </w:rPr>
      </w:pPr>
    </w:p>
    <w:p w14:paraId="557EBC98" w14:textId="77777777" w:rsidR="00B242D1" w:rsidRDefault="00B242D1" w:rsidP="00EE740F">
      <w:pPr>
        <w:pStyle w:val="ListParagraph"/>
        <w:numPr>
          <w:ilvl w:val="0"/>
          <w:numId w:val="2"/>
        </w:numPr>
        <w:bidi/>
        <w:spacing w:after="200" w:line="360" w:lineRule="auto"/>
        <w:jc w:val="both"/>
        <w:rPr>
          <w:rFonts w:ascii="Arial" w:hAnsi="Arial" w:cs="Arial"/>
          <w:noProof/>
          <w:lang w:bidi="ar-EG"/>
        </w:rPr>
      </w:pPr>
      <w:r w:rsidRPr="00B242D1">
        <w:rPr>
          <w:rFonts w:ascii="Arial" w:hAnsi="Arial" w:cs="Arial"/>
          <w:noProof/>
          <w:rtl/>
          <w:lang w:bidi="ar-EG"/>
        </w:rPr>
        <w:t>عند اتخاذ القرار النهائي حول الطلبات المقدمة للحصول على صفة المشارك في عملية التحقيق او منحه صفة المشارك في عملية التحقيق بموجب هذا البروتوكول، فسيتم إضافة الفرد أو المنظمة المعنية ، إلى قائمة اسماء المشاركين في عملية التحقيق التي سيتم تحديثها في موقع التحقيق الإلكتروني ، مع مراعاة إخفاء التفاصيل الدالة على الهوية الشخصية وذلك وفقًا للبروتوكولات  المتبعة في عملية التحقيق</w:t>
      </w:r>
    </w:p>
    <w:p w14:paraId="7A160568" w14:textId="77777777" w:rsidR="00B242D1" w:rsidRPr="00B242D1" w:rsidRDefault="00B242D1" w:rsidP="00B242D1">
      <w:pPr>
        <w:pStyle w:val="ListParagraph"/>
        <w:rPr>
          <w:rFonts w:ascii="Arial" w:hAnsi="Arial" w:cs="Arial"/>
          <w:noProof/>
          <w:rtl/>
          <w:lang w:bidi="ar-EG"/>
        </w:rPr>
      </w:pPr>
    </w:p>
    <w:p w14:paraId="53B9240E" w14:textId="400E802E" w:rsidR="00B242D1" w:rsidRDefault="00B242D1" w:rsidP="00B242D1">
      <w:pPr>
        <w:pStyle w:val="ListParagraph"/>
        <w:numPr>
          <w:ilvl w:val="0"/>
          <w:numId w:val="2"/>
        </w:numPr>
        <w:bidi/>
        <w:spacing w:after="200" w:line="360" w:lineRule="auto"/>
        <w:jc w:val="both"/>
        <w:rPr>
          <w:rFonts w:ascii="Arial" w:hAnsi="Arial" w:cs="Arial"/>
          <w:noProof/>
          <w:lang w:bidi="ar-EG"/>
        </w:rPr>
      </w:pPr>
      <w:r>
        <w:rPr>
          <w:rFonts w:ascii="Arial" w:hAnsi="Arial" w:cs="Arial"/>
          <w:noProof/>
          <w:rtl/>
          <w:lang w:bidi="ar-EG"/>
        </w:rPr>
        <w:t xml:space="preserve"> سيتم الغاء صفة المشارك في التحقيق التي يحصل عليها أي شخص او منظمة او كيان اما: </w:t>
      </w:r>
    </w:p>
    <w:p w14:paraId="1F2E8623" w14:textId="77777777" w:rsidR="00B242D1" w:rsidRPr="00B242D1" w:rsidRDefault="00B242D1" w:rsidP="00B242D1">
      <w:pPr>
        <w:pStyle w:val="ListParagraph"/>
        <w:rPr>
          <w:rFonts w:ascii="Arial" w:hAnsi="Arial" w:cs="Arial"/>
          <w:noProof/>
          <w:rtl/>
          <w:lang w:bidi="ar-EG"/>
        </w:rPr>
      </w:pPr>
    </w:p>
    <w:p w14:paraId="5C90197C" w14:textId="2D7553CF" w:rsidR="00B242D1" w:rsidRDefault="00B242D1" w:rsidP="00B242D1">
      <w:pPr>
        <w:pStyle w:val="ListParagraph"/>
        <w:numPr>
          <w:ilvl w:val="1"/>
          <w:numId w:val="2"/>
        </w:numPr>
        <w:bidi/>
        <w:spacing w:after="200" w:line="360" w:lineRule="auto"/>
        <w:jc w:val="both"/>
        <w:rPr>
          <w:rFonts w:ascii="Arial" w:hAnsi="Arial" w:cs="Arial"/>
          <w:noProof/>
          <w:lang w:bidi="ar-EG"/>
        </w:rPr>
      </w:pPr>
      <w:r>
        <w:rPr>
          <w:rFonts w:ascii="Arial" w:hAnsi="Arial" w:cs="Arial"/>
          <w:noProof/>
          <w:rtl/>
          <w:lang w:bidi="ar-EG"/>
        </w:rPr>
        <w:t xml:space="preserve">التاريخ الذي يحدده رئيس لجنة التحقيق بشكل خطي لانتهاء استخدام هذه الصفة  او </w:t>
      </w:r>
    </w:p>
    <w:p w14:paraId="23723C85" w14:textId="15DCF94C" w:rsidR="00B242D1" w:rsidRDefault="00B242D1" w:rsidP="00B242D1">
      <w:pPr>
        <w:pStyle w:val="ListParagraph"/>
        <w:numPr>
          <w:ilvl w:val="1"/>
          <w:numId w:val="2"/>
        </w:numPr>
        <w:bidi/>
        <w:spacing w:after="200" w:line="360" w:lineRule="auto"/>
        <w:jc w:val="both"/>
        <w:rPr>
          <w:rFonts w:ascii="Arial" w:hAnsi="Arial" w:cs="Arial"/>
          <w:noProof/>
          <w:lang w:bidi="ar-EG"/>
        </w:rPr>
      </w:pPr>
      <w:r>
        <w:rPr>
          <w:rFonts w:ascii="Arial" w:hAnsi="Arial" w:cs="Arial"/>
          <w:noProof/>
          <w:rtl/>
          <w:lang w:bidi="ar-EG"/>
        </w:rPr>
        <w:t xml:space="preserve">عند نهاية عملية التحقيق </w:t>
      </w:r>
    </w:p>
    <w:p w14:paraId="08A87E15" w14:textId="641F0B41" w:rsidR="00D73B12" w:rsidRPr="00B242D1" w:rsidRDefault="00B242D1" w:rsidP="00B242D1">
      <w:pPr>
        <w:pStyle w:val="ListParagraph"/>
        <w:bidi/>
        <w:rPr>
          <w:rFonts w:ascii="Arial" w:hAnsi="Arial" w:cs="Arial"/>
          <w:noProof/>
          <w:lang w:bidi="ar-EG"/>
        </w:rPr>
      </w:pPr>
      <w:r w:rsidRPr="00B242D1">
        <w:rPr>
          <w:rFonts w:ascii="Arial" w:hAnsi="Arial" w:cs="Arial"/>
          <w:noProof/>
          <w:rtl/>
          <w:lang w:bidi="ar-EG"/>
        </w:rPr>
        <w:t xml:space="preserve"> </w:t>
      </w:r>
    </w:p>
    <w:p w14:paraId="49D1B24D" w14:textId="3EEB3A21" w:rsidR="00810830" w:rsidRPr="00810830" w:rsidRDefault="00B242D1" w:rsidP="00B242D1">
      <w:pPr>
        <w:bidi/>
        <w:spacing w:after="200" w:line="360" w:lineRule="auto"/>
        <w:jc w:val="both"/>
        <w:rPr>
          <w:rFonts w:ascii="Arial" w:hAnsi="Arial" w:cs="Arial"/>
          <w:b/>
          <w:bCs/>
          <w:noProof/>
          <w:lang w:bidi="ar-EG"/>
        </w:rPr>
      </w:pPr>
      <w:r>
        <w:rPr>
          <w:rFonts w:ascii="Arial" w:hAnsi="Arial" w:cs="Arial"/>
          <w:b/>
          <w:bCs/>
          <w:noProof/>
          <w:rtl/>
          <w:lang w:bidi="ar-EG"/>
        </w:rPr>
        <w:t xml:space="preserve">الحفاظ على السرية </w:t>
      </w:r>
    </w:p>
    <w:p w14:paraId="44962078" w14:textId="5CE17573" w:rsidR="00810830" w:rsidRPr="00B242D1" w:rsidRDefault="00B242D1" w:rsidP="00B43140">
      <w:pPr>
        <w:pStyle w:val="ListParagraph"/>
        <w:numPr>
          <w:ilvl w:val="0"/>
          <w:numId w:val="2"/>
        </w:numPr>
        <w:bidi/>
        <w:spacing w:after="200" w:line="360" w:lineRule="auto"/>
        <w:jc w:val="both"/>
        <w:rPr>
          <w:rFonts w:ascii="Arial" w:hAnsi="Arial" w:cs="Arial"/>
          <w:noProof/>
          <w:lang w:bidi="ar-EG"/>
        </w:rPr>
      </w:pPr>
      <w:r w:rsidRPr="00B242D1">
        <w:rPr>
          <w:rFonts w:ascii="Arial" w:hAnsi="Arial" w:cs="Arial"/>
          <w:noProof/>
          <w:rtl/>
          <w:lang w:bidi="ar-EG"/>
        </w:rPr>
        <w:t>تنص الفقرة 6 من هذا البروتوكول، يمنح حصول الفرد او المنظمة على صفة المشارك في عملية التحقيق الحق</w:t>
      </w:r>
      <w:r w:rsidR="002A2567">
        <w:rPr>
          <w:rFonts w:ascii="Arial" w:hAnsi="Arial" w:cs="Arial"/>
          <w:noProof/>
          <w:rtl/>
          <w:lang w:bidi="ar-EG"/>
        </w:rPr>
        <w:t xml:space="preserve"> بالاطلاع على بعض المعلومات . على سبيل المثال ولخدمة الأسباب المتعلقة </w:t>
      </w:r>
      <w:r w:rsidR="002A2567" w:rsidRPr="002A2567">
        <w:rPr>
          <w:rFonts w:ascii="Arial" w:hAnsi="Arial" w:cs="Arial"/>
          <w:noProof/>
          <w:rtl/>
          <w:lang w:bidi="ar-EG"/>
        </w:rPr>
        <w:t xml:space="preserve">بالشفافية والثقة والإنصاف، يجب على المشاركين في </w:t>
      </w:r>
      <w:r w:rsidR="002A2567">
        <w:rPr>
          <w:rFonts w:ascii="Arial" w:hAnsi="Arial" w:cs="Arial"/>
          <w:noProof/>
          <w:rtl/>
          <w:lang w:bidi="ar-EG"/>
        </w:rPr>
        <w:t xml:space="preserve">عملية </w:t>
      </w:r>
      <w:r w:rsidR="002A2567" w:rsidRPr="002A2567">
        <w:rPr>
          <w:rFonts w:ascii="Arial" w:hAnsi="Arial" w:cs="Arial"/>
          <w:noProof/>
          <w:rtl/>
          <w:lang w:bidi="ar-EG"/>
        </w:rPr>
        <w:t>التحقيق و</w:t>
      </w:r>
      <w:r w:rsidR="002A2567">
        <w:rPr>
          <w:rFonts w:ascii="Arial" w:hAnsi="Arial" w:cs="Arial"/>
          <w:noProof/>
          <w:rtl/>
          <w:lang w:bidi="ar-EG"/>
        </w:rPr>
        <w:t>محاميهم (</w:t>
      </w:r>
      <w:r w:rsidR="002A2567" w:rsidRPr="002A2567">
        <w:rPr>
          <w:rFonts w:ascii="Arial" w:hAnsi="Arial" w:cs="Arial"/>
          <w:noProof/>
          <w:rtl/>
          <w:lang w:bidi="ar-EG"/>
        </w:rPr>
        <w:t>ممثليهم القانونيين</w:t>
      </w:r>
      <w:r w:rsidR="002A2567">
        <w:rPr>
          <w:rFonts w:ascii="Arial" w:hAnsi="Arial" w:cs="Arial"/>
          <w:noProof/>
          <w:rtl/>
          <w:lang w:bidi="ar-EG"/>
        </w:rPr>
        <w:t xml:space="preserve">) الإقرار بتقديم موافقتهم على التعامل مع المعلومات الواردة في هذه المواد بمنتهى السرية وذلك عن طريق توقيعهم على نموذج التعهد بالحفاظ على سرية عملية التحقيق </w:t>
      </w:r>
      <w:r w:rsidR="00FF7AC3" w:rsidRPr="00B242D1">
        <w:rPr>
          <w:rFonts w:ascii="Arial" w:hAnsi="Arial" w:cs="Arial"/>
          <w:noProof/>
          <w:lang w:bidi="ar-EG"/>
        </w:rPr>
        <w:t xml:space="preserve"> </w:t>
      </w:r>
    </w:p>
    <w:p w14:paraId="4C25F57A" w14:textId="567CC47D" w:rsidR="002A2567" w:rsidRPr="002A2567" w:rsidRDefault="002A2567" w:rsidP="002A2567">
      <w:pPr>
        <w:bidi/>
        <w:spacing w:after="200" w:line="360" w:lineRule="auto"/>
        <w:jc w:val="both"/>
        <w:rPr>
          <w:rFonts w:ascii="Arial" w:hAnsi="Arial" w:cs="Arial"/>
          <w:b/>
          <w:bCs/>
          <w:noProof/>
          <w:lang w:bidi="ar-EG"/>
        </w:rPr>
      </w:pPr>
      <w:r w:rsidRPr="002A2567">
        <w:rPr>
          <w:rFonts w:ascii="Arial" w:hAnsi="Arial" w:cs="Arial"/>
          <w:b/>
          <w:bCs/>
          <w:noProof/>
          <w:rtl/>
          <w:lang w:bidi="ar-EG"/>
        </w:rPr>
        <w:t>تعيين الممثلين القانونيين</w:t>
      </w:r>
      <w:r>
        <w:rPr>
          <w:rFonts w:ascii="Arial" w:hAnsi="Arial" w:cs="Arial"/>
          <w:b/>
          <w:bCs/>
          <w:noProof/>
          <w:rtl/>
          <w:lang w:bidi="ar-EG"/>
        </w:rPr>
        <w:t xml:space="preserve"> (المحامين)</w:t>
      </w:r>
      <w:r w:rsidRPr="002A2567">
        <w:rPr>
          <w:rFonts w:ascii="Arial" w:hAnsi="Arial" w:cs="Arial"/>
          <w:b/>
          <w:bCs/>
          <w:noProof/>
          <w:rtl/>
          <w:lang w:bidi="ar-EG"/>
        </w:rPr>
        <w:t xml:space="preserve"> المعتمدين</w:t>
      </w:r>
    </w:p>
    <w:p w14:paraId="2578E037" w14:textId="57DFE8C0" w:rsidR="00F61F9C" w:rsidRDefault="002A2567" w:rsidP="002A2567">
      <w:pPr>
        <w:pStyle w:val="ListParagraph"/>
        <w:numPr>
          <w:ilvl w:val="0"/>
          <w:numId w:val="2"/>
        </w:numPr>
        <w:bidi/>
        <w:spacing w:after="200" w:line="360" w:lineRule="auto"/>
        <w:jc w:val="both"/>
        <w:rPr>
          <w:rFonts w:ascii="Arial" w:hAnsi="Arial" w:cs="Arial"/>
          <w:noProof/>
          <w:lang w:bidi="ar-EG"/>
        </w:rPr>
      </w:pPr>
      <w:r w:rsidRPr="002A2567">
        <w:rPr>
          <w:rFonts w:ascii="Arial" w:hAnsi="Arial" w:cs="Arial"/>
          <w:noProof/>
          <w:rtl/>
          <w:lang w:bidi="ar-EG"/>
        </w:rPr>
        <w:t xml:space="preserve">يُعدّ تعيين الممثل القانوني (المحامي) المعتمد لأحد المشاركين في عملية التحقيق إجراءً منفصلاً عن القرار المتخذ حول منح الشخص او المنظمة صفة المشارك في عملية التحقيق </w:t>
      </w:r>
      <w:r w:rsidR="00F61F9C" w:rsidRPr="002A2567">
        <w:rPr>
          <w:rFonts w:ascii="Arial" w:hAnsi="Arial" w:cs="Arial"/>
          <w:noProof/>
          <w:lang w:bidi="ar-EG"/>
        </w:rPr>
        <w:t xml:space="preserve"> </w:t>
      </w:r>
    </w:p>
    <w:p w14:paraId="7F6C3689" w14:textId="77777777" w:rsidR="002A2567" w:rsidRDefault="002A2567" w:rsidP="002A2567">
      <w:pPr>
        <w:pStyle w:val="ListParagraph"/>
        <w:bidi/>
        <w:spacing w:after="200" w:line="360" w:lineRule="auto"/>
        <w:jc w:val="both"/>
        <w:rPr>
          <w:rFonts w:ascii="Arial" w:hAnsi="Arial" w:cs="Arial"/>
          <w:noProof/>
          <w:lang w:bidi="ar-EG"/>
        </w:rPr>
      </w:pPr>
    </w:p>
    <w:p w14:paraId="1A889A73" w14:textId="062ACAA1" w:rsidR="002A2567" w:rsidRDefault="002A2567" w:rsidP="00C042FC">
      <w:pPr>
        <w:pStyle w:val="ListParagraph"/>
        <w:numPr>
          <w:ilvl w:val="0"/>
          <w:numId w:val="2"/>
        </w:numPr>
        <w:bidi/>
        <w:spacing w:after="200" w:line="360" w:lineRule="auto"/>
        <w:jc w:val="both"/>
        <w:rPr>
          <w:rFonts w:ascii="Arial" w:hAnsi="Arial" w:cs="Arial"/>
          <w:noProof/>
          <w:lang w:bidi="ar-EG"/>
        </w:rPr>
      </w:pPr>
      <w:r w:rsidRPr="002A2567">
        <w:rPr>
          <w:rFonts w:ascii="Arial" w:hAnsi="Arial" w:cs="Arial"/>
          <w:noProof/>
          <w:rtl/>
          <w:lang w:bidi="ar-EG"/>
        </w:rPr>
        <w:t xml:space="preserve">عند تلبية البنود المرجعية لعملية التحقيق، فيتوجب ان تراعي عملية التحقيق ضرورة تجنب دفع التكاليف غير الضرورية وغير المتناسبة، بما في ذلك التكاليف المترتبة على التمثيل القانوني. </w:t>
      </w:r>
      <w:r w:rsidR="008C445E" w:rsidRPr="002A2567">
        <w:rPr>
          <w:rFonts w:ascii="Arial" w:hAnsi="Arial" w:cs="Arial"/>
          <w:noProof/>
          <w:rtl/>
          <w:lang w:bidi="ar-EG"/>
        </w:rPr>
        <w:t>وإذا</w:t>
      </w:r>
      <w:r w:rsidRPr="002A2567">
        <w:rPr>
          <w:rFonts w:ascii="Arial" w:hAnsi="Arial" w:cs="Arial"/>
          <w:noProof/>
          <w:rtl/>
          <w:lang w:bidi="ar-EG"/>
        </w:rPr>
        <w:t xml:space="preserve"> أشار المشاركون في عملية التحقيق في نماذج طلباتهم </w:t>
      </w:r>
      <w:r w:rsidR="008C445E" w:rsidRPr="002A2567">
        <w:rPr>
          <w:rFonts w:ascii="Arial" w:hAnsi="Arial" w:cs="Arial"/>
          <w:noProof/>
          <w:rtl/>
          <w:lang w:bidi="ar-EG"/>
        </w:rPr>
        <w:t>المقدمة</w:t>
      </w:r>
      <w:r w:rsidRPr="002A2567">
        <w:rPr>
          <w:rFonts w:ascii="Arial" w:hAnsi="Arial" w:cs="Arial"/>
          <w:noProof/>
          <w:rtl/>
          <w:lang w:bidi="ar-EG"/>
        </w:rPr>
        <w:t xml:space="preserve"> للحصول على صفة مشارك في عملية التحقيق </w:t>
      </w:r>
      <w:r w:rsidR="008C445E" w:rsidRPr="002A2567">
        <w:rPr>
          <w:rFonts w:ascii="Arial" w:hAnsi="Arial" w:cs="Arial"/>
          <w:noProof/>
          <w:rtl/>
          <w:lang w:bidi="ar-EG"/>
        </w:rPr>
        <w:t>بأنهم</w:t>
      </w:r>
      <w:r w:rsidRPr="002A2567">
        <w:rPr>
          <w:rFonts w:ascii="Arial" w:hAnsi="Arial" w:cs="Arial"/>
          <w:noProof/>
          <w:rtl/>
          <w:lang w:bidi="ar-EG"/>
        </w:rPr>
        <w:t xml:space="preserve"> يرغبون بتعيين محامي (ممثل قانوني) نيابةً عنهم، فيتوجب ان يتخذ رئيس لجنة التحقيق القرار فيما </w:t>
      </w:r>
      <w:r w:rsidR="008C445E" w:rsidRPr="002A2567">
        <w:rPr>
          <w:rFonts w:ascii="Arial" w:hAnsi="Arial" w:cs="Arial"/>
          <w:noProof/>
          <w:rtl/>
          <w:lang w:bidi="ar-EG"/>
        </w:rPr>
        <w:t>إذا</w:t>
      </w:r>
      <w:r w:rsidRPr="002A2567">
        <w:rPr>
          <w:rFonts w:ascii="Arial" w:hAnsi="Arial" w:cs="Arial"/>
          <w:noProof/>
          <w:rtl/>
          <w:lang w:bidi="ar-EG"/>
        </w:rPr>
        <w:t xml:space="preserve"> سيتم تعيين هؤلاء (المحامين) الممثلين القانونيين رسميًا وبصفتهم </w:t>
      </w:r>
      <w:r w:rsidRPr="002A2567">
        <w:rPr>
          <w:rFonts w:ascii="Arial" w:hAnsi="Arial" w:cs="Arial"/>
          <w:noProof/>
          <w:rtl/>
          <w:lang w:bidi="ar-EG"/>
        </w:rPr>
        <w:lastRenderedPageBreak/>
        <w:t xml:space="preserve">محامين او ممثلين قانونيين معترف بهم لتمثيل الشخص المشارك في عملية التحقيق ولخدمة الأهداف المتعلقة بعملية التحقيق ام لا. </w:t>
      </w:r>
    </w:p>
    <w:p w14:paraId="0599E8C0" w14:textId="77777777" w:rsidR="002A2567" w:rsidRPr="002A2567" w:rsidRDefault="002A2567" w:rsidP="002A2567">
      <w:pPr>
        <w:pStyle w:val="ListParagraph"/>
        <w:rPr>
          <w:rFonts w:ascii="Arial" w:hAnsi="Arial" w:cs="Arial"/>
          <w:noProof/>
          <w:rtl/>
          <w:lang w:bidi="ar-EG"/>
        </w:rPr>
      </w:pPr>
    </w:p>
    <w:p w14:paraId="6B19BAE9" w14:textId="50F72A93" w:rsidR="0071235C" w:rsidRDefault="002A2567" w:rsidP="00AB175C">
      <w:pPr>
        <w:pStyle w:val="ListParagraph"/>
        <w:numPr>
          <w:ilvl w:val="0"/>
          <w:numId w:val="2"/>
        </w:numPr>
        <w:bidi/>
        <w:spacing w:after="200" w:line="360" w:lineRule="auto"/>
        <w:jc w:val="both"/>
        <w:rPr>
          <w:rFonts w:ascii="Arial" w:hAnsi="Arial" w:cs="Arial"/>
          <w:noProof/>
          <w:lang w:bidi="ar-EG"/>
        </w:rPr>
      </w:pPr>
      <w:r w:rsidRPr="0071235C">
        <w:rPr>
          <w:rFonts w:ascii="Arial" w:hAnsi="Arial" w:cs="Arial"/>
          <w:noProof/>
          <w:rtl/>
          <w:lang w:bidi="ar-EG"/>
        </w:rPr>
        <w:t xml:space="preserve">قد يأخذ رئيس عملية التحقيق بعين الاعتبار عند اتخاذ قراره بتعيين المحامين الممثلين القانونيين المعتمدين </w:t>
      </w:r>
      <w:r w:rsidR="009C1190" w:rsidRPr="0071235C">
        <w:rPr>
          <w:rFonts w:ascii="Arial" w:hAnsi="Arial" w:cs="Arial"/>
          <w:noProof/>
          <w:rtl/>
          <w:lang w:bidi="ar-EG"/>
        </w:rPr>
        <w:t>في</w:t>
      </w:r>
      <w:r w:rsidRPr="0071235C">
        <w:rPr>
          <w:rFonts w:ascii="Arial" w:hAnsi="Arial" w:cs="Arial"/>
          <w:noProof/>
          <w:rtl/>
          <w:lang w:bidi="ar-EG"/>
        </w:rPr>
        <w:t>ما إذا</w:t>
      </w:r>
      <w:r w:rsidR="009C1190" w:rsidRPr="0071235C">
        <w:rPr>
          <w:rFonts w:ascii="Arial" w:hAnsi="Arial" w:cs="Arial"/>
          <w:noProof/>
          <w:rtl/>
          <w:lang w:bidi="ar-EG"/>
        </w:rPr>
        <w:t xml:space="preserve"> قام </w:t>
      </w:r>
      <w:r w:rsidR="008C445E" w:rsidRPr="0071235C">
        <w:rPr>
          <w:rFonts w:ascii="Arial" w:hAnsi="Arial" w:cs="Arial"/>
          <w:noProof/>
          <w:rtl/>
          <w:lang w:bidi="ar-EG"/>
        </w:rPr>
        <w:t>أحد</w:t>
      </w:r>
      <w:r w:rsidRPr="0071235C">
        <w:rPr>
          <w:rFonts w:ascii="Arial" w:hAnsi="Arial" w:cs="Arial"/>
          <w:noProof/>
          <w:rtl/>
          <w:lang w:bidi="ar-EG"/>
        </w:rPr>
        <w:t xml:space="preserve"> المشاركين في </w:t>
      </w:r>
      <w:r w:rsidR="009C1190" w:rsidRPr="0071235C">
        <w:rPr>
          <w:rFonts w:ascii="Arial" w:hAnsi="Arial" w:cs="Arial"/>
          <w:noProof/>
          <w:rtl/>
          <w:lang w:bidi="ar-EG"/>
        </w:rPr>
        <w:t xml:space="preserve">عملية </w:t>
      </w:r>
      <w:r w:rsidRPr="0071235C">
        <w:rPr>
          <w:rFonts w:ascii="Arial" w:hAnsi="Arial" w:cs="Arial"/>
          <w:noProof/>
          <w:rtl/>
          <w:lang w:bidi="ar-EG"/>
        </w:rPr>
        <w:t xml:space="preserve">التحقيق </w:t>
      </w:r>
      <w:r w:rsidR="009C1190" w:rsidRPr="0071235C">
        <w:rPr>
          <w:rFonts w:ascii="Arial" w:hAnsi="Arial" w:cs="Arial"/>
          <w:noProof/>
          <w:rtl/>
          <w:lang w:bidi="ar-EG"/>
        </w:rPr>
        <w:t xml:space="preserve">بتعيين المحامي او الممثل القانوني لمساعدته </w:t>
      </w:r>
      <w:r w:rsidRPr="0071235C">
        <w:rPr>
          <w:rFonts w:ascii="Arial" w:hAnsi="Arial" w:cs="Arial"/>
          <w:noProof/>
          <w:rtl/>
          <w:lang w:bidi="ar-EG"/>
        </w:rPr>
        <w:t>في إعداد إفادة</w:t>
      </w:r>
      <w:r w:rsidR="009C1190" w:rsidRPr="0071235C">
        <w:rPr>
          <w:rFonts w:ascii="Arial" w:hAnsi="Arial" w:cs="Arial"/>
          <w:noProof/>
          <w:rtl/>
          <w:lang w:bidi="ar-EG"/>
        </w:rPr>
        <w:t xml:space="preserve"> ال</w:t>
      </w:r>
      <w:r w:rsidRPr="0071235C">
        <w:rPr>
          <w:rFonts w:ascii="Arial" w:hAnsi="Arial" w:cs="Arial"/>
          <w:noProof/>
          <w:rtl/>
          <w:lang w:bidi="ar-EG"/>
        </w:rPr>
        <w:t xml:space="preserve">شاهد أو أي دليل </w:t>
      </w:r>
      <w:r w:rsidR="007E7CEC" w:rsidRPr="0071235C">
        <w:rPr>
          <w:rFonts w:ascii="Arial" w:hAnsi="Arial" w:cs="Arial"/>
          <w:noProof/>
          <w:rtl/>
          <w:lang w:bidi="ar-EG"/>
        </w:rPr>
        <w:t xml:space="preserve">يتعلق بالقضية وفقا لما ورد في </w:t>
      </w:r>
      <w:r w:rsidRPr="0071235C">
        <w:rPr>
          <w:rFonts w:ascii="Arial" w:hAnsi="Arial" w:cs="Arial"/>
          <w:noProof/>
          <w:rtl/>
          <w:lang w:bidi="ar-EG"/>
        </w:rPr>
        <w:t>بروتوكول المرحلة الأولى</w:t>
      </w:r>
      <w:r w:rsidR="00C64862" w:rsidRPr="0071235C">
        <w:rPr>
          <w:rFonts w:ascii="Arial" w:hAnsi="Arial" w:cs="Arial"/>
          <w:noProof/>
          <w:rtl/>
          <w:lang w:bidi="ar-EG"/>
        </w:rPr>
        <w:t xml:space="preserve"> من عملية التحقيق حول الأدلة المقدمة من </w:t>
      </w:r>
      <w:r w:rsidRPr="0071235C">
        <w:rPr>
          <w:rFonts w:ascii="Arial" w:hAnsi="Arial" w:cs="Arial"/>
          <w:noProof/>
          <w:rtl/>
          <w:lang w:bidi="ar-EG"/>
        </w:rPr>
        <w:t>الشه</w:t>
      </w:r>
      <w:r w:rsidR="0071235C" w:rsidRPr="0071235C">
        <w:rPr>
          <w:rFonts w:ascii="Arial" w:hAnsi="Arial" w:cs="Arial"/>
          <w:noProof/>
          <w:rtl/>
          <w:lang w:bidi="ar-EG"/>
        </w:rPr>
        <w:t>و</w:t>
      </w:r>
      <w:r w:rsidRPr="0071235C">
        <w:rPr>
          <w:rFonts w:ascii="Arial" w:hAnsi="Arial" w:cs="Arial"/>
          <w:noProof/>
          <w:rtl/>
          <w:lang w:bidi="ar-EG"/>
        </w:rPr>
        <w:t xml:space="preserve">د </w:t>
      </w:r>
      <w:r w:rsidR="0071235C" w:rsidRPr="0071235C">
        <w:rPr>
          <w:rFonts w:ascii="Arial" w:hAnsi="Arial" w:cs="Arial"/>
          <w:noProof/>
          <w:rtl/>
          <w:lang w:bidi="ar-EG"/>
        </w:rPr>
        <w:t>بصفتهم ا</w:t>
      </w:r>
      <w:r w:rsidRPr="0071235C">
        <w:rPr>
          <w:rFonts w:ascii="Arial" w:hAnsi="Arial" w:cs="Arial"/>
          <w:noProof/>
          <w:rtl/>
          <w:lang w:bidi="ar-EG"/>
        </w:rPr>
        <w:t>لأفراد المحتجزين أو بروتوكول المرحلة الأولى لإفادات الشهود، حسب الاقتضاء. وستكون هذه التعليمات السابقة عاملاً ذا صلة، ولكنها ليست عاملاً حاسماً في قرار الرئيس</w:t>
      </w:r>
      <w:r w:rsidR="0071235C" w:rsidRPr="0071235C">
        <w:rPr>
          <w:rFonts w:ascii="Arial" w:hAnsi="Arial" w:cs="Arial"/>
          <w:noProof/>
          <w:rtl/>
          <w:lang w:bidi="ar-EG"/>
        </w:rPr>
        <w:t xml:space="preserve"> بتعيين المحامي </w:t>
      </w:r>
    </w:p>
    <w:p w14:paraId="55246BFD" w14:textId="77777777" w:rsidR="0071235C" w:rsidRPr="0071235C" w:rsidRDefault="0071235C" w:rsidP="0071235C">
      <w:pPr>
        <w:pStyle w:val="ListParagraph"/>
        <w:rPr>
          <w:rFonts w:ascii="Arial" w:hAnsi="Arial" w:cs="Arial"/>
          <w:noProof/>
          <w:rtl/>
          <w:lang w:bidi="ar-EG"/>
        </w:rPr>
      </w:pPr>
    </w:p>
    <w:p w14:paraId="630D2118" w14:textId="607B9046" w:rsidR="002A2567" w:rsidRDefault="002A2567" w:rsidP="0071235C">
      <w:pPr>
        <w:pStyle w:val="ListParagraph"/>
        <w:numPr>
          <w:ilvl w:val="0"/>
          <w:numId w:val="2"/>
        </w:numPr>
        <w:bidi/>
        <w:spacing w:after="200" w:line="360" w:lineRule="auto"/>
        <w:jc w:val="both"/>
        <w:rPr>
          <w:rFonts w:ascii="Arial" w:hAnsi="Arial" w:cs="Arial"/>
          <w:noProof/>
          <w:lang w:bidi="ar-EG"/>
        </w:rPr>
      </w:pPr>
      <w:r w:rsidRPr="0071235C">
        <w:rPr>
          <w:rFonts w:ascii="Arial" w:hAnsi="Arial" w:cs="Arial"/>
          <w:noProof/>
          <w:rtl/>
          <w:lang w:bidi="ar-EG"/>
        </w:rPr>
        <w:t>حرصًا على تقليل التكاليف غير الضرورية وغير المتناسبة، ي</w:t>
      </w:r>
      <w:r w:rsidR="0071235C">
        <w:rPr>
          <w:rFonts w:ascii="Arial" w:hAnsi="Arial" w:cs="Arial"/>
          <w:noProof/>
          <w:rtl/>
          <w:lang w:bidi="ar-EG"/>
        </w:rPr>
        <w:t>تم ت</w:t>
      </w:r>
      <w:r w:rsidR="005417E5">
        <w:rPr>
          <w:rFonts w:ascii="Arial" w:hAnsi="Arial" w:cs="Arial"/>
          <w:noProof/>
          <w:rtl/>
          <w:lang w:bidi="ar-EG"/>
        </w:rPr>
        <w:t>ش</w:t>
      </w:r>
      <w:r w:rsidR="0071235C">
        <w:rPr>
          <w:rFonts w:ascii="Arial" w:hAnsi="Arial" w:cs="Arial"/>
          <w:noProof/>
          <w:rtl/>
          <w:lang w:bidi="ar-EG"/>
        </w:rPr>
        <w:t xml:space="preserve">جيع الأشخاص المقدمين طلبات </w:t>
      </w:r>
      <w:r w:rsidRPr="0071235C">
        <w:rPr>
          <w:rFonts w:ascii="Arial" w:hAnsi="Arial" w:cs="Arial"/>
          <w:noProof/>
          <w:rtl/>
          <w:lang w:bidi="ar-EG"/>
        </w:rPr>
        <w:t xml:space="preserve">للحصول على صفة مشارك في </w:t>
      </w:r>
      <w:r w:rsidR="0071235C">
        <w:rPr>
          <w:rFonts w:ascii="Arial" w:hAnsi="Arial" w:cs="Arial"/>
          <w:noProof/>
          <w:rtl/>
          <w:lang w:bidi="ar-EG"/>
        </w:rPr>
        <w:t xml:space="preserve">عملية </w:t>
      </w:r>
      <w:r w:rsidRPr="0071235C">
        <w:rPr>
          <w:rFonts w:ascii="Arial" w:hAnsi="Arial" w:cs="Arial"/>
          <w:noProof/>
          <w:rtl/>
          <w:lang w:bidi="ar-EG"/>
        </w:rPr>
        <w:t>التحقيق، والذين قد تتشابه مصالحهم في التحقيق مع</w:t>
      </w:r>
      <w:r w:rsidR="005417E5">
        <w:rPr>
          <w:rFonts w:ascii="Arial" w:hAnsi="Arial" w:cs="Arial"/>
          <w:noProof/>
          <w:rtl/>
          <w:lang w:bidi="ar-EG"/>
        </w:rPr>
        <w:t xml:space="preserve"> مصالح</w:t>
      </w:r>
      <w:r w:rsidRPr="0071235C">
        <w:rPr>
          <w:rFonts w:ascii="Arial" w:hAnsi="Arial" w:cs="Arial"/>
          <w:noProof/>
          <w:rtl/>
          <w:lang w:bidi="ar-EG"/>
        </w:rPr>
        <w:t xml:space="preserve"> مشاركين محتملين آخرين</w:t>
      </w:r>
      <w:r w:rsidR="005417E5">
        <w:rPr>
          <w:rFonts w:ascii="Arial" w:hAnsi="Arial" w:cs="Arial"/>
          <w:noProof/>
          <w:rtl/>
          <w:lang w:bidi="ar-EG"/>
        </w:rPr>
        <w:t xml:space="preserve"> بان يقوموا ب</w:t>
      </w:r>
      <w:r w:rsidRPr="0071235C">
        <w:rPr>
          <w:rFonts w:ascii="Arial" w:hAnsi="Arial" w:cs="Arial"/>
          <w:noProof/>
          <w:rtl/>
          <w:lang w:bidi="ar-EG"/>
        </w:rPr>
        <w:t>توكيل</w:t>
      </w:r>
      <w:r w:rsidR="005417E5">
        <w:rPr>
          <w:rFonts w:ascii="Arial" w:hAnsi="Arial" w:cs="Arial"/>
          <w:noProof/>
          <w:rtl/>
          <w:lang w:bidi="ar-EG"/>
        </w:rPr>
        <w:t xml:space="preserve"> محامين / </w:t>
      </w:r>
      <w:r w:rsidRPr="0071235C">
        <w:rPr>
          <w:rFonts w:ascii="Arial" w:hAnsi="Arial" w:cs="Arial"/>
          <w:noProof/>
          <w:rtl/>
          <w:lang w:bidi="ar-EG"/>
        </w:rPr>
        <w:t xml:space="preserve"> ممثلين قانونيين </w:t>
      </w:r>
      <w:r w:rsidR="005417E5">
        <w:rPr>
          <w:rFonts w:ascii="Arial" w:hAnsi="Arial" w:cs="Arial"/>
          <w:noProof/>
          <w:rtl/>
          <w:lang w:bidi="ar-EG"/>
        </w:rPr>
        <w:t xml:space="preserve">الذين يمثلون بالفعل </w:t>
      </w:r>
      <w:r w:rsidRPr="0071235C">
        <w:rPr>
          <w:rFonts w:ascii="Arial" w:hAnsi="Arial" w:cs="Arial"/>
          <w:noProof/>
          <w:rtl/>
          <w:lang w:bidi="ar-EG"/>
        </w:rPr>
        <w:t>الأطراف الأخرى ذات المصالح المماثلة في المسائل قيد التحقيق.</w:t>
      </w:r>
    </w:p>
    <w:p w14:paraId="60478D1F" w14:textId="77777777" w:rsidR="005417E5" w:rsidRPr="005417E5" w:rsidRDefault="005417E5" w:rsidP="005417E5">
      <w:pPr>
        <w:pStyle w:val="ListParagraph"/>
        <w:rPr>
          <w:rFonts w:ascii="Arial" w:hAnsi="Arial" w:cs="Arial"/>
          <w:noProof/>
          <w:rtl/>
          <w:lang w:bidi="ar-EG"/>
        </w:rPr>
      </w:pPr>
    </w:p>
    <w:p w14:paraId="44F159A8" w14:textId="097B6DB2" w:rsidR="00956739" w:rsidRDefault="005417E5" w:rsidP="00956739">
      <w:pPr>
        <w:pStyle w:val="ListParagraph"/>
        <w:numPr>
          <w:ilvl w:val="0"/>
          <w:numId w:val="2"/>
        </w:numPr>
        <w:bidi/>
        <w:spacing w:after="200" w:line="360" w:lineRule="auto"/>
        <w:jc w:val="both"/>
        <w:rPr>
          <w:rFonts w:ascii="Arial" w:hAnsi="Arial" w:cs="Arial"/>
          <w:noProof/>
          <w:lang w:bidi="ar-EG"/>
        </w:rPr>
      </w:pPr>
      <w:r w:rsidRPr="00956739">
        <w:rPr>
          <w:rFonts w:ascii="Arial" w:hAnsi="Arial" w:cs="Arial"/>
          <w:noProof/>
          <w:rtl/>
          <w:lang w:bidi="ar-EG"/>
        </w:rPr>
        <w:t>ي</w:t>
      </w:r>
      <w:r w:rsidR="00260129" w:rsidRPr="00956739">
        <w:rPr>
          <w:rFonts w:ascii="Arial" w:hAnsi="Arial" w:cs="Arial"/>
          <w:noProof/>
          <w:rtl/>
          <w:lang w:bidi="ar-EG"/>
        </w:rPr>
        <w:t>نوي</w:t>
      </w:r>
      <w:r w:rsidRPr="00956739">
        <w:rPr>
          <w:rFonts w:ascii="Arial" w:hAnsi="Arial" w:cs="Arial"/>
          <w:noProof/>
          <w:rtl/>
          <w:lang w:bidi="ar-EG"/>
        </w:rPr>
        <w:t xml:space="preserve"> رئيس لجنة التحقيق اتباع إجراء مماثل للقاعدة 7(2) من قواعد التحقيق</w:t>
      </w:r>
      <w:r w:rsidR="004338C2" w:rsidRPr="00956739">
        <w:rPr>
          <w:rFonts w:ascii="Arial" w:hAnsi="Arial" w:cs="Arial"/>
          <w:noProof/>
          <w:rtl/>
          <w:lang w:bidi="ar-EG"/>
        </w:rPr>
        <w:t xml:space="preserve"> الصادرة في </w:t>
      </w:r>
      <w:r w:rsidRPr="00956739">
        <w:rPr>
          <w:rFonts w:ascii="Arial" w:hAnsi="Arial" w:cs="Arial"/>
          <w:noProof/>
          <w:rtl/>
          <w:lang w:bidi="ar-EG"/>
        </w:rPr>
        <w:t>عام 2006، ويجب أن</w:t>
      </w:r>
      <w:r w:rsidR="004338C2" w:rsidRPr="00956739">
        <w:rPr>
          <w:rFonts w:ascii="Arial" w:hAnsi="Arial" w:cs="Arial"/>
          <w:noProof/>
          <w:rtl/>
          <w:lang w:bidi="ar-EG"/>
        </w:rPr>
        <w:t xml:space="preserve"> </w:t>
      </w:r>
      <w:r w:rsidRPr="00956739">
        <w:rPr>
          <w:rFonts w:ascii="Arial" w:hAnsi="Arial" w:cs="Arial"/>
          <w:noProof/>
          <w:rtl/>
          <w:lang w:bidi="ar-EG"/>
        </w:rPr>
        <w:t xml:space="preserve"> </w:t>
      </w:r>
      <w:r w:rsidR="004338C2" w:rsidRPr="00956739">
        <w:rPr>
          <w:rFonts w:ascii="Arial" w:hAnsi="Arial" w:cs="Arial"/>
          <w:noProof/>
          <w:rtl/>
          <w:lang w:bidi="ar-EG"/>
        </w:rPr>
        <w:t>يطلب رئيس لجنة التحقيق بأن يقوم ممثل قانوني (محامي) واحد</w:t>
      </w:r>
      <w:r w:rsidR="00956739" w:rsidRPr="00956739">
        <w:rPr>
          <w:rFonts w:ascii="Arial" w:hAnsi="Arial" w:cs="Arial"/>
          <w:noProof/>
          <w:rtl/>
          <w:lang w:bidi="ar-EG"/>
        </w:rPr>
        <w:t xml:space="preserve"> معتمد بتمثيل جميع </w:t>
      </w:r>
      <w:r w:rsidRPr="00956739">
        <w:rPr>
          <w:rFonts w:ascii="Arial" w:hAnsi="Arial" w:cs="Arial"/>
          <w:noProof/>
          <w:rtl/>
          <w:lang w:bidi="ar-EG"/>
        </w:rPr>
        <w:t>المشاركين في</w:t>
      </w:r>
      <w:r w:rsidR="004338C2" w:rsidRPr="00956739">
        <w:rPr>
          <w:rFonts w:ascii="Arial" w:hAnsi="Arial" w:cs="Arial"/>
          <w:noProof/>
          <w:rtl/>
          <w:lang w:bidi="ar-EG"/>
        </w:rPr>
        <w:t xml:space="preserve"> عملية</w:t>
      </w:r>
      <w:r w:rsidRPr="00956739">
        <w:rPr>
          <w:rFonts w:ascii="Arial" w:hAnsi="Arial" w:cs="Arial"/>
          <w:noProof/>
          <w:rtl/>
          <w:lang w:bidi="ar-EG"/>
        </w:rPr>
        <w:t xml:space="preserve"> التحقيق </w:t>
      </w:r>
      <w:r w:rsidR="004338C2" w:rsidRPr="00956739">
        <w:rPr>
          <w:rFonts w:ascii="Arial" w:hAnsi="Arial" w:cs="Arial"/>
          <w:noProof/>
          <w:rtl/>
          <w:lang w:bidi="ar-EG"/>
        </w:rPr>
        <w:t xml:space="preserve">تمثيلا قانونيا </w:t>
      </w:r>
      <w:r w:rsidR="008C445E" w:rsidRPr="00956739">
        <w:rPr>
          <w:rFonts w:ascii="Arial" w:hAnsi="Arial" w:cs="Arial"/>
          <w:noProof/>
          <w:rtl/>
          <w:lang w:bidi="ar-EG"/>
        </w:rPr>
        <w:t>إذا</w:t>
      </w:r>
      <w:r w:rsidR="00956739" w:rsidRPr="00956739">
        <w:rPr>
          <w:rFonts w:ascii="Arial" w:hAnsi="Arial" w:cs="Arial"/>
          <w:noProof/>
          <w:rtl/>
          <w:lang w:bidi="ar-EG"/>
        </w:rPr>
        <w:t xml:space="preserve"> اعتقد: </w:t>
      </w:r>
    </w:p>
    <w:p w14:paraId="7A094E61" w14:textId="77777777" w:rsidR="00956739" w:rsidRPr="00956739" w:rsidRDefault="00956739" w:rsidP="00956739">
      <w:pPr>
        <w:pStyle w:val="ListParagraph"/>
        <w:rPr>
          <w:rFonts w:ascii="Arial" w:hAnsi="Arial" w:cs="Arial"/>
          <w:noProof/>
          <w:rtl/>
          <w:lang w:bidi="ar-EG"/>
        </w:rPr>
      </w:pPr>
    </w:p>
    <w:p w14:paraId="2839DB27" w14:textId="77777777" w:rsidR="00956739" w:rsidRDefault="00956739" w:rsidP="0000573A">
      <w:pPr>
        <w:pStyle w:val="ListParagraph"/>
        <w:numPr>
          <w:ilvl w:val="1"/>
          <w:numId w:val="2"/>
        </w:numPr>
        <w:bidi/>
        <w:spacing w:after="200" w:line="360" w:lineRule="auto"/>
        <w:jc w:val="both"/>
        <w:rPr>
          <w:rFonts w:ascii="Arial" w:hAnsi="Arial" w:cs="Arial"/>
          <w:noProof/>
          <w:lang w:bidi="ar-EG"/>
        </w:rPr>
      </w:pPr>
      <w:r w:rsidRPr="00956739">
        <w:rPr>
          <w:rFonts w:ascii="Arial" w:hAnsi="Arial" w:cs="Arial"/>
          <w:noProof/>
          <w:rtl/>
          <w:lang w:bidi="ar-EG"/>
        </w:rPr>
        <w:t xml:space="preserve">تشابه </w:t>
      </w:r>
      <w:r w:rsidR="005417E5" w:rsidRPr="00956739">
        <w:rPr>
          <w:rFonts w:ascii="Arial" w:hAnsi="Arial" w:cs="Arial"/>
          <w:noProof/>
          <w:rtl/>
          <w:lang w:bidi="ar-EG"/>
        </w:rPr>
        <w:t>مصالحهم في</w:t>
      </w:r>
      <w:r w:rsidRPr="00956739">
        <w:rPr>
          <w:rFonts w:ascii="Arial" w:hAnsi="Arial" w:cs="Arial"/>
          <w:noProof/>
          <w:rtl/>
          <w:lang w:bidi="ar-EG"/>
        </w:rPr>
        <w:t xml:space="preserve">ما يتعلق بنتائج عملية </w:t>
      </w:r>
      <w:r w:rsidR="005417E5" w:rsidRPr="00956739">
        <w:rPr>
          <w:rFonts w:ascii="Arial" w:hAnsi="Arial" w:cs="Arial"/>
          <w:noProof/>
          <w:rtl/>
          <w:lang w:bidi="ar-EG"/>
        </w:rPr>
        <w:t>التحقيق</w:t>
      </w:r>
    </w:p>
    <w:p w14:paraId="5522D831" w14:textId="590464DC" w:rsidR="00956739" w:rsidRPr="00956739" w:rsidRDefault="005B5ED3" w:rsidP="00956739">
      <w:pPr>
        <w:pStyle w:val="ListParagraph"/>
        <w:numPr>
          <w:ilvl w:val="1"/>
          <w:numId w:val="2"/>
        </w:numPr>
        <w:bidi/>
        <w:spacing w:after="200" w:line="360" w:lineRule="auto"/>
        <w:jc w:val="both"/>
        <w:rPr>
          <w:rFonts w:ascii="Arial" w:hAnsi="Arial" w:cs="Arial"/>
          <w:noProof/>
          <w:lang w:bidi="ar-EG"/>
        </w:rPr>
      </w:pPr>
      <w:r>
        <w:rPr>
          <w:rFonts w:ascii="Arial" w:hAnsi="Arial" w:cs="Arial"/>
          <w:noProof/>
          <w:rtl/>
          <w:lang w:bidi="ar-EG"/>
        </w:rPr>
        <w:t xml:space="preserve">تشابه </w:t>
      </w:r>
      <w:r w:rsidR="00956739">
        <w:rPr>
          <w:rFonts w:ascii="Arial" w:hAnsi="Arial" w:cs="Arial"/>
          <w:noProof/>
          <w:rtl/>
          <w:lang w:bidi="ar-EG"/>
        </w:rPr>
        <w:t>ا</w:t>
      </w:r>
      <w:r w:rsidR="005417E5" w:rsidRPr="00956739">
        <w:rPr>
          <w:rFonts w:ascii="Arial" w:hAnsi="Arial" w:cs="Arial"/>
          <w:noProof/>
          <w:rtl/>
          <w:lang w:bidi="ar-EG"/>
        </w:rPr>
        <w:t xml:space="preserve">لوقائع </w:t>
      </w:r>
      <w:r>
        <w:rPr>
          <w:rFonts w:ascii="Arial" w:hAnsi="Arial" w:cs="Arial"/>
          <w:noProof/>
          <w:rtl/>
          <w:lang w:bidi="ar-EG"/>
        </w:rPr>
        <w:t xml:space="preserve">المرجح اعتمادهم </w:t>
      </w:r>
      <w:r w:rsidR="005417E5" w:rsidRPr="00956739">
        <w:rPr>
          <w:rFonts w:ascii="Arial" w:hAnsi="Arial" w:cs="Arial"/>
          <w:noProof/>
          <w:rtl/>
          <w:lang w:bidi="ar-EG"/>
        </w:rPr>
        <w:t xml:space="preserve">عليها </w:t>
      </w:r>
    </w:p>
    <w:p w14:paraId="2F1AA569" w14:textId="725B3CF0" w:rsidR="00956739" w:rsidRDefault="009314EA" w:rsidP="00DA784F">
      <w:pPr>
        <w:pStyle w:val="ListParagraph"/>
        <w:numPr>
          <w:ilvl w:val="1"/>
          <w:numId w:val="2"/>
        </w:numPr>
        <w:bidi/>
        <w:spacing w:after="200" w:line="360" w:lineRule="auto"/>
        <w:jc w:val="both"/>
        <w:rPr>
          <w:rFonts w:ascii="Arial" w:hAnsi="Arial" w:cs="Arial"/>
          <w:noProof/>
          <w:lang w:bidi="ar-EG"/>
        </w:rPr>
      </w:pPr>
      <w:r w:rsidRPr="009314EA">
        <w:rPr>
          <w:rFonts w:ascii="Arial" w:hAnsi="Arial" w:cs="Arial"/>
          <w:noProof/>
          <w:rtl/>
          <w:lang w:bidi="ar-EG"/>
        </w:rPr>
        <w:t xml:space="preserve">يعد </w:t>
      </w:r>
      <w:r w:rsidR="005417E5" w:rsidRPr="009314EA">
        <w:rPr>
          <w:rFonts w:ascii="Arial" w:hAnsi="Arial" w:cs="Arial"/>
          <w:noProof/>
          <w:rtl/>
          <w:lang w:bidi="ar-EG"/>
        </w:rPr>
        <w:t xml:space="preserve">من العدل والإنصاف أن </w:t>
      </w:r>
      <w:r w:rsidRPr="009314EA">
        <w:rPr>
          <w:rFonts w:ascii="Arial" w:hAnsi="Arial" w:cs="Arial"/>
          <w:noProof/>
          <w:rtl/>
          <w:lang w:bidi="ar-EG"/>
        </w:rPr>
        <w:t xml:space="preserve">يحصلوا على نفس التمثيل القانوني </w:t>
      </w:r>
      <w:r>
        <w:rPr>
          <w:rFonts w:ascii="Arial" w:hAnsi="Arial" w:cs="Arial"/>
          <w:noProof/>
          <w:rtl/>
          <w:lang w:bidi="ar-EG"/>
        </w:rPr>
        <w:t>معا</w:t>
      </w:r>
    </w:p>
    <w:p w14:paraId="28D9CC86" w14:textId="77777777" w:rsidR="009314EA" w:rsidRPr="009314EA" w:rsidRDefault="009314EA" w:rsidP="009314EA">
      <w:pPr>
        <w:pStyle w:val="ListParagraph"/>
        <w:bidi/>
        <w:spacing w:after="200" w:line="360" w:lineRule="auto"/>
        <w:ind w:left="1440"/>
        <w:jc w:val="both"/>
        <w:rPr>
          <w:rFonts w:ascii="Arial" w:hAnsi="Arial" w:cs="Arial"/>
          <w:noProof/>
          <w:lang w:bidi="ar-EG"/>
        </w:rPr>
      </w:pPr>
    </w:p>
    <w:p w14:paraId="26A0DA14" w14:textId="62A9B307" w:rsidR="005417E5" w:rsidRDefault="009314EA" w:rsidP="00DB4CF3">
      <w:pPr>
        <w:pStyle w:val="ListParagraph"/>
        <w:numPr>
          <w:ilvl w:val="0"/>
          <w:numId w:val="2"/>
        </w:numPr>
        <w:bidi/>
        <w:spacing w:after="0" w:line="360" w:lineRule="auto"/>
        <w:jc w:val="both"/>
        <w:rPr>
          <w:rFonts w:ascii="Arial" w:hAnsi="Arial" w:cs="Arial"/>
          <w:noProof/>
          <w:lang w:bidi="ar-EG"/>
        </w:rPr>
      </w:pPr>
      <w:r>
        <w:rPr>
          <w:rFonts w:ascii="Arial" w:hAnsi="Arial" w:cs="Arial"/>
          <w:noProof/>
          <w:rtl/>
          <w:lang w:bidi="ar-EG"/>
        </w:rPr>
        <w:t xml:space="preserve">يعتزم رئيس لجنة التحقيق </w:t>
      </w:r>
      <w:r w:rsidR="005417E5" w:rsidRPr="005417E5">
        <w:rPr>
          <w:rFonts w:ascii="Arial" w:hAnsi="Arial" w:cs="Arial"/>
          <w:noProof/>
          <w:rtl/>
          <w:lang w:bidi="ar-EG"/>
        </w:rPr>
        <w:t xml:space="preserve">تطبيق المعايير العامة التالية عند النظر في </w:t>
      </w:r>
      <w:r>
        <w:rPr>
          <w:rFonts w:ascii="Arial" w:hAnsi="Arial" w:cs="Arial"/>
          <w:noProof/>
          <w:rtl/>
          <w:lang w:bidi="ar-EG"/>
        </w:rPr>
        <w:t xml:space="preserve">الطلبات المتعلقة بالحصول على </w:t>
      </w:r>
      <w:r w:rsidR="005417E5" w:rsidRPr="005417E5">
        <w:rPr>
          <w:rFonts w:ascii="Arial" w:hAnsi="Arial" w:cs="Arial"/>
          <w:noProof/>
          <w:rtl/>
          <w:lang w:bidi="ar-EG"/>
        </w:rPr>
        <w:t>التمويل</w:t>
      </w:r>
      <w:r>
        <w:rPr>
          <w:rFonts w:ascii="Arial" w:hAnsi="Arial" w:cs="Arial"/>
          <w:noProof/>
          <w:lang w:bidi="ar-EG"/>
        </w:rPr>
        <w:t xml:space="preserve">  </w:t>
      </w:r>
      <w:r>
        <w:rPr>
          <w:rFonts w:ascii="Arial" w:hAnsi="Arial" w:cs="Arial"/>
          <w:noProof/>
          <w:rtl/>
          <w:lang w:bidi="ar-EG"/>
        </w:rPr>
        <w:t xml:space="preserve"> من نفقة الدولة لسداد تكاليف التمثيل القانوني (المحامين)</w:t>
      </w:r>
      <w:r w:rsidR="005417E5" w:rsidRPr="005417E5">
        <w:rPr>
          <w:rFonts w:ascii="Arial" w:hAnsi="Arial" w:cs="Arial"/>
          <w:noProof/>
          <w:rtl/>
          <w:lang w:bidi="ar-EG"/>
        </w:rPr>
        <w:t>:</w:t>
      </w:r>
    </w:p>
    <w:p w14:paraId="7CCC62ED" w14:textId="77777777" w:rsidR="00DB4CF3" w:rsidRDefault="00DB4CF3" w:rsidP="00DB4CF3">
      <w:pPr>
        <w:pStyle w:val="ListParagraph"/>
        <w:bidi/>
        <w:spacing w:after="0" w:line="360" w:lineRule="auto"/>
        <w:jc w:val="both"/>
        <w:rPr>
          <w:rFonts w:ascii="Arial" w:hAnsi="Arial" w:cs="Arial"/>
          <w:noProof/>
          <w:lang w:bidi="ar-EG"/>
        </w:rPr>
      </w:pPr>
    </w:p>
    <w:p w14:paraId="04955783" w14:textId="77777777" w:rsidR="009314EA" w:rsidRDefault="005417E5" w:rsidP="009314EA">
      <w:pPr>
        <w:pStyle w:val="ListParagraph"/>
        <w:numPr>
          <w:ilvl w:val="1"/>
          <w:numId w:val="2"/>
        </w:numPr>
        <w:bidi/>
        <w:spacing w:after="200" w:line="360" w:lineRule="auto"/>
        <w:jc w:val="both"/>
        <w:rPr>
          <w:rFonts w:ascii="Arial" w:hAnsi="Arial" w:cs="Arial"/>
          <w:noProof/>
          <w:lang w:bidi="ar-EG"/>
        </w:rPr>
      </w:pPr>
      <w:r w:rsidRPr="005417E5">
        <w:rPr>
          <w:rFonts w:ascii="Arial" w:hAnsi="Arial" w:cs="Arial"/>
          <w:noProof/>
          <w:rtl/>
          <w:lang w:bidi="ar-EG"/>
        </w:rPr>
        <w:t>الموارد المالية لمقدم الطلب؛</w:t>
      </w:r>
    </w:p>
    <w:p w14:paraId="36E3CFF1" w14:textId="3410369D" w:rsidR="005417E5" w:rsidRDefault="009314EA" w:rsidP="009314EA">
      <w:pPr>
        <w:pStyle w:val="ListParagraph"/>
        <w:numPr>
          <w:ilvl w:val="1"/>
          <w:numId w:val="2"/>
        </w:numPr>
        <w:bidi/>
        <w:spacing w:after="200" w:line="360" w:lineRule="auto"/>
        <w:jc w:val="both"/>
        <w:rPr>
          <w:rFonts w:ascii="Arial" w:hAnsi="Arial" w:cs="Arial"/>
          <w:noProof/>
          <w:lang w:bidi="ar-EG"/>
        </w:rPr>
      </w:pPr>
      <w:r>
        <w:rPr>
          <w:rFonts w:ascii="Arial" w:hAnsi="Arial" w:cs="Arial"/>
          <w:noProof/>
          <w:rtl/>
          <w:lang w:bidi="ar-EG"/>
        </w:rPr>
        <w:t xml:space="preserve">فيما </w:t>
      </w:r>
      <w:r w:rsidR="008C445E">
        <w:rPr>
          <w:rFonts w:ascii="Arial" w:hAnsi="Arial" w:cs="Arial"/>
          <w:noProof/>
          <w:rtl/>
          <w:lang w:bidi="ar-EG"/>
        </w:rPr>
        <w:t>إذا</w:t>
      </w:r>
      <w:r>
        <w:rPr>
          <w:rFonts w:ascii="Arial" w:hAnsi="Arial" w:cs="Arial"/>
          <w:noProof/>
          <w:rtl/>
          <w:lang w:bidi="ar-EG"/>
        </w:rPr>
        <w:t xml:space="preserve"> سيخدم حصول مقدم الطلب على </w:t>
      </w:r>
      <w:r w:rsidR="005417E5" w:rsidRPr="009314EA">
        <w:rPr>
          <w:rFonts w:ascii="Arial" w:hAnsi="Arial" w:cs="Arial"/>
          <w:noProof/>
          <w:rtl/>
          <w:lang w:bidi="ar-EG"/>
        </w:rPr>
        <w:t xml:space="preserve">التمويل </w:t>
      </w:r>
      <w:r>
        <w:rPr>
          <w:rFonts w:ascii="Arial" w:hAnsi="Arial" w:cs="Arial"/>
          <w:noProof/>
          <w:rtl/>
          <w:lang w:bidi="ar-EG"/>
        </w:rPr>
        <w:t xml:space="preserve">مصلحة العامة </w:t>
      </w:r>
    </w:p>
    <w:p w14:paraId="07150376" w14:textId="77777777" w:rsidR="009314EA" w:rsidRPr="009314EA" w:rsidRDefault="009314EA" w:rsidP="009314EA">
      <w:pPr>
        <w:pStyle w:val="ListParagraph"/>
        <w:bidi/>
        <w:spacing w:after="200" w:line="360" w:lineRule="auto"/>
        <w:ind w:left="1440"/>
        <w:jc w:val="both"/>
        <w:rPr>
          <w:rFonts w:ascii="Arial" w:hAnsi="Arial" w:cs="Arial"/>
          <w:noProof/>
          <w:lang w:bidi="ar-EG"/>
        </w:rPr>
      </w:pPr>
    </w:p>
    <w:p w14:paraId="3B54EEAD" w14:textId="7CF21731" w:rsidR="005417E5" w:rsidRPr="009314EA" w:rsidRDefault="008C445E" w:rsidP="009314EA">
      <w:pPr>
        <w:pStyle w:val="ListParagraph"/>
        <w:numPr>
          <w:ilvl w:val="0"/>
          <w:numId w:val="2"/>
        </w:numPr>
        <w:bidi/>
        <w:spacing w:after="200" w:line="360" w:lineRule="auto"/>
        <w:jc w:val="both"/>
        <w:rPr>
          <w:rFonts w:ascii="Arial" w:hAnsi="Arial" w:cs="Arial"/>
          <w:noProof/>
          <w:lang w:bidi="ar-EG"/>
        </w:rPr>
      </w:pPr>
      <w:r>
        <w:rPr>
          <w:rFonts w:ascii="Arial" w:hAnsi="Arial" w:cs="Arial"/>
          <w:noProof/>
          <w:rtl/>
          <w:lang w:bidi="ar-EG"/>
        </w:rPr>
        <w:t>إذا</w:t>
      </w:r>
      <w:r w:rsidR="009314EA">
        <w:rPr>
          <w:rFonts w:ascii="Arial" w:hAnsi="Arial" w:cs="Arial"/>
          <w:noProof/>
          <w:rtl/>
          <w:lang w:bidi="ar-EG"/>
        </w:rPr>
        <w:t xml:space="preserve"> </w:t>
      </w:r>
      <w:r w:rsidR="005417E5" w:rsidRPr="009314EA">
        <w:rPr>
          <w:rFonts w:ascii="Arial" w:hAnsi="Arial" w:cs="Arial"/>
          <w:noProof/>
          <w:rtl/>
          <w:lang w:bidi="ar-EG"/>
        </w:rPr>
        <w:t xml:space="preserve"> </w:t>
      </w:r>
      <w:r w:rsidR="009314EA">
        <w:rPr>
          <w:rFonts w:ascii="Arial" w:hAnsi="Arial" w:cs="Arial"/>
          <w:noProof/>
          <w:rtl/>
          <w:lang w:bidi="ar-EG"/>
        </w:rPr>
        <w:t xml:space="preserve">قرر رئيس لجنة التحقيق ان يقوم محامي (ممثل قانوني) واحد بتمثيل جميع المشاركين في عملية التحقيق ، فيجب ان يوافق المشاركين في عملية التحقيق على تعيين ممثل قانوني (محامي) واحد مناسب. </w:t>
      </w:r>
      <w:r>
        <w:rPr>
          <w:rFonts w:ascii="Arial" w:hAnsi="Arial" w:cs="Arial"/>
          <w:noProof/>
          <w:rtl/>
          <w:lang w:bidi="ar-EG"/>
        </w:rPr>
        <w:t>وإذا</w:t>
      </w:r>
      <w:r w:rsidR="009314EA">
        <w:rPr>
          <w:rFonts w:ascii="Arial" w:hAnsi="Arial" w:cs="Arial"/>
          <w:noProof/>
          <w:rtl/>
          <w:lang w:bidi="ar-EG"/>
        </w:rPr>
        <w:t xml:space="preserve"> تعذر </w:t>
      </w:r>
      <w:r w:rsidR="005417E5" w:rsidRPr="009314EA">
        <w:rPr>
          <w:rFonts w:ascii="Arial" w:hAnsi="Arial" w:cs="Arial"/>
          <w:noProof/>
          <w:rtl/>
          <w:lang w:bidi="ar-EG"/>
        </w:rPr>
        <w:t>التوصل إلى اتفاق</w:t>
      </w:r>
      <w:r w:rsidR="009314EA">
        <w:rPr>
          <w:rFonts w:ascii="Arial" w:hAnsi="Arial" w:cs="Arial"/>
          <w:noProof/>
          <w:rtl/>
          <w:lang w:bidi="ar-EG"/>
        </w:rPr>
        <w:t xml:space="preserve"> حول </w:t>
      </w:r>
      <w:r w:rsidR="00F53F23">
        <w:rPr>
          <w:rFonts w:ascii="Arial" w:hAnsi="Arial" w:cs="Arial"/>
          <w:noProof/>
          <w:rtl/>
          <w:lang w:bidi="ar-EG"/>
        </w:rPr>
        <w:t xml:space="preserve">تعيين ممثل قانوني (محامي) واحد </w:t>
      </w:r>
      <w:r w:rsidR="005417E5" w:rsidRPr="009314EA">
        <w:rPr>
          <w:rFonts w:ascii="Arial" w:hAnsi="Arial" w:cs="Arial"/>
          <w:noProof/>
          <w:rtl/>
          <w:lang w:bidi="ar-EG"/>
        </w:rPr>
        <w:t xml:space="preserve"> خلال فترة زمنية معقولة، </w:t>
      </w:r>
      <w:r w:rsidR="00F53F23">
        <w:rPr>
          <w:rFonts w:ascii="Arial" w:hAnsi="Arial" w:cs="Arial"/>
          <w:noProof/>
          <w:rtl/>
          <w:lang w:bidi="ar-EG"/>
        </w:rPr>
        <w:t>فسيقوم رئيس لجنة التحقيق بتعيين محامي /</w:t>
      </w:r>
      <w:r w:rsidR="005417E5" w:rsidRPr="009314EA">
        <w:rPr>
          <w:rFonts w:ascii="Arial" w:hAnsi="Arial" w:cs="Arial"/>
          <w:noProof/>
          <w:rtl/>
          <w:lang w:bidi="ar-EG"/>
        </w:rPr>
        <w:t xml:space="preserve"> ممثلًا قانونيًا مناسبًا ليمثل</w:t>
      </w:r>
      <w:r w:rsidR="00F53F23">
        <w:rPr>
          <w:rFonts w:ascii="Arial" w:hAnsi="Arial" w:cs="Arial"/>
          <w:noProof/>
          <w:rtl/>
          <w:lang w:bidi="ar-EG"/>
        </w:rPr>
        <w:t xml:space="preserve"> جميع</w:t>
      </w:r>
      <w:r w:rsidR="005417E5" w:rsidRPr="009314EA">
        <w:rPr>
          <w:rFonts w:ascii="Arial" w:hAnsi="Arial" w:cs="Arial"/>
          <w:noProof/>
          <w:rtl/>
          <w:lang w:bidi="ar-EG"/>
        </w:rPr>
        <w:t xml:space="preserve"> المشاركين المعنيين في</w:t>
      </w:r>
      <w:r w:rsidR="00F53F23">
        <w:rPr>
          <w:rFonts w:ascii="Arial" w:hAnsi="Arial" w:cs="Arial"/>
          <w:noProof/>
          <w:rtl/>
          <w:lang w:bidi="ar-EG"/>
        </w:rPr>
        <w:t xml:space="preserve"> عملية</w:t>
      </w:r>
      <w:r w:rsidR="005417E5" w:rsidRPr="009314EA">
        <w:rPr>
          <w:rFonts w:ascii="Arial" w:hAnsi="Arial" w:cs="Arial"/>
          <w:noProof/>
          <w:rtl/>
          <w:lang w:bidi="ar-EG"/>
        </w:rPr>
        <w:t xml:space="preserve"> التحقيق بصفته ممثلهم القانوني المعت</w:t>
      </w:r>
      <w:r w:rsidR="00F53F23">
        <w:rPr>
          <w:rFonts w:ascii="Arial" w:hAnsi="Arial" w:cs="Arial"/>
          <w:noProof/>
          <w:rtl/>
          <w:lang w:bidi="ar-EG"/>
        </w:rPr>
        <w:t xml:space="preserve">مد </w:t>
      </w:r>
    </w:p>
    <w:p w14:paraId="7E488BC0" w14:textId="0262DBCA" w:rsidR="00C11824" w:rsidRPr="0096393D" w:rsidRDefault="00F53F23" w:rsidP="00F53F23">
      <w:pPr>
        <w:bidi/>
        <w:spacing w:after="200" w:line="360" w:lineRule="auto"/>
        <w:jc w:val="both"/>
        <w:rPr>
          <w:rFonts w:ascii="Arial" w:hAnsi="Arial" w:cs="Arial"/>
          <w:noProof/>
          <w:lang w:bidi="ar-EG"/>
        </w:rPr>
      </w:pPr>
      <w:r>
        <w:rPr>
          <w:rFonts w:ascii="Arial" w:hAnsi="Arial" w:cs="Arial"/>
          <w:b/>
          <w:bCs/>
          <w:noProof/>
          <w:rtl/>
          <w:lang w:bidi="ar-EG"/>
        </w:rPr>
        <w:t xml:space="preserve">تم إصدار هذا البروتوكول بناء على موافقة رئيس عملية التحقيق في تاريخ 24 نوفمبر / تشرين ثان 2025 </w:t>
      </w:r>
    </w:p>
    <w:sectPr w:rsidR="00C11824" w:rsidRPr="00963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5E46" w14:textId="77777777" w:rsidR="00742016" w:rsidRDefault="00742016" w:rsidP="005D67F1">
      <w:pPr>
        <w:spacing w:after="0" w:line="240" w:lineRule="auto"/>
      </w:pPr>
      <w:r>
        <w:separator/>
      </w:r>
    </w:p>
  </w:endnote>
  <w:endnote w:type="continuationSeparator" w:id="0">
    <w:p w14:paraId="3DD4FA4A" w14:textId="77777777" w:rsidR="00742016" w:rsidRDefault="00742016" w:rsidP="005D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0E84" w14:textId="77777777" w:rsidR="00742016" w:rsidRDefault="00742016" w:rsidP="005D67F1">
      <w:pPr>
        <w:spacing w:after="0" w:line="240" w:lineRule="auto"/>
      </w:pPr>
      <w:r>
        <w:separator/>
      </w:r>
    </w:p>
  </w:footnote>
  <w:footnote w:type="continuationSeparator" w:id="0">
    <w:p w14:paraId="0B4FA7B3" w14:textId="77777777" w:rsidR="00742016" w:rsidRDefault="00742016" w:rsidP="005D67F1">
      <w:pPr>
        <w:spacing w:after="0" w:line="240" w:lineRule="auto"/>
      </w:pPr>
      <w:r>
        <w:continuationSeparator/>
      </w:r>
    </w:p>
  </w:footnote>
  <w:footnote w:id="1">
    <w:p w14:paraId="66A6EE55" w14:textId="0E6A0F61" w:rsidR="005D67F1" w:rsidRDefault="005D67F1" w:rsidP="006A61E1">
      <w:pPr>
        <w:pStyle w:val="FootnoteText"/>
        <w:bidi/>
      </w:pPr>
      <w:r>
        <w:rPr>
          <w:rStyle w:val="FootnoteReference"/>
        </w:rPr>
        <w:footnoteRef/>
      </w:r>
      <w:r>
        <w:t xml:space="preserve"> </w:t>
      </w:r>
      <w:r w:rsidR="006A61E1">
        <w:rPr>
          <w:rFonts w:hint="cs"/>
          <w:rtl/>
        </w:rPr>
        <w:t xml:space="preserve">الاستثناء هو عن طرح محامي عملية التحقيق معظم الأسئلة على الشهود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592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DA7E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E0D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34534"/>
    <w:multiLevelType w:val="hybridMultilevel"/>
    <w:tmpl w:val="21B21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F5ADE"/>
    <w:multiLevelType w:val="hybridMultilevel"/>
    <w:tmpl w:val="2EB0A3A8"/>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E5317F"/>
    <w:multiLevelType w:val="hybridMultilevel"/>
    <w:tmpl w:val="285EE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82F33"/>
    <w:multiLevelType w:val="hybridMultilevel"/>
    <w:tmpl w:val="2EB0A3A8"/>
    <w:lvl w:ilvl="0" w:tplc="677EB9E8">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C14FB"/>
    <w:multiLevelType w:val="hybridMultilevel"/>
    <w:tmpl w:val="406E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673959"/>
    <w:multiLevelType w:val="hybridMultilevel"/>
    <w:tmpl w:val="BA82C3D4"/>
    <w:lvl w:ilvl="0" w:tplc="485430A8">
      <w:start w:val="1"/>
      <w:numFmt w:val="decimal"/>
      <w:lvlText w:val="%1."/>
      <w:lvlJc w:val="left"/>
      <w:pPr>
        <w:ind w:left="1020" w:hanging="360"/>
      </w:pPr>
    </w:lvl>
    <w:lvl w:ilvl="1" w:tplc="1480D808">
      <w:start w:val="1"/>
      <w:numFmt w:val="decimal"/>
      <w:lvlText w:val="%2."/>
      <w:lvlJc w:val="left"/>
      <w:pPr>
        <w:ind w:left="1020" w:hanging="360"/>
      </w:pPr>
    </w:lvl>
    <w:lvl w:ilvl="2" w:tplc="557610D0">
      <w:start w:val="1"/>
      <w:numFmt w:val="decimal"/>
      <w:lvlText w:val="%3."/>
      <w:lvlJc w:val="left"/>
      <w:pPr>
        <w:ind w:left="1020" w:hanging="360"/>
      </w:pPr>
    </w:lvl>
    <w:lvl w:ilvl="3" w:tplc="4DF06E86">
      <w:start w:val="1"/>
      <w:numFmt w:val="decimal"/>
      <w:lvlText w:val="%4."/>
      <w:lvlJc w:val="left"/>
      <w:pPr>
        <w:ind w:left="1020" w:hanging="360"/>
      </w:pPr>
    </w:lvl>
    <w:lvl w:ilvl="4" w:tplc="9F96A790">
      <w:start w:val="1"/>
      <w:numFmt w:val="decimal"/>
      <w:lvlText w:val="%5."/>
      <w:lvlJc w:val="left"/>
      <w:pPr>
        <w:ind w:left="1020" w:hanging="360"/>
      </w:pPr>
    </w:lvl>
    <w:lvl w:ilvl="5" w:tplc="B7D04044">
      <w:start w:val="1"/>
      <w:numFmt w:val="decimal"/>
      <w:lvlText w:val="%6."/>
      <w:lvlJc w:val="left"/>
      <w:pPr>
        <w:ind w:left="1020" w:hanging="360"/>
      </w:pPr>
    </w:lvl>
    <w:lvl w:ilvl="6" w:tplc="BAFAC0EE">
      <w:start w:val="1"/>
      <w:numFmt w:val="decimal"/>
      <w:lvlText w:val="%7."/>
      <w:lvlJc w:val="left"/>
      <w:pPr>
        <w:ind w:left="1020" w:hanging="360"/>
      </w:pPr>
    </w:lvl>
    <w:lvl w:ilvl="7" w:tplc="F098A242">
      <w:start w:val="1"/>
      <w:numFmt w:val="decimal"/>
      <w:lvlText w:val="%8."/>
      <w:lvlJc w:val="left"/>
      <w:pPr>
        <w:ind w:left="1020" w:hanging="360"/>
      </w:pPr>
    </w:lvl>
    <w:lvl w:ilvl="8" w:tplc="68029BF0">
      <w:start w:val="1"/>
      <w:numFmt w:val="decimal"/>
      <w:lvlText w:val="%9."/>
      <w:lvlJc w:val="left"/>
      <w:pPr>
        <w:ind w:left="1020" w:hanging="360"/>
      </w:pPr>
    </w:lvl>
  </w:abstractNum>
  <w:abstractNum w:abstractNumId="9" w15:restartNumberingAfterBreak="0">
    <w:nsid w:val="1F5F43FA"/>
    <w:multiLevelType w:val="hybridMultilevel"/>
    <w:tmpl w:val="9E9C644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21E9C"/>
    <w:multiLevelType w:val="hybridMultilevel"/>
    <w:tmpl w:val="6E925DD4"/>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4D0AE9"/>
    <w:multiLevelType w:val="hybridMultilevel"/>
    <w:tmpl w:val="C23614AE"/>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F74F3"/>
    <w:multiLevelType w:val="hybridMultilevel"/>
    <w:tmpl w:val="AF7A7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9139D2"/>
    <w:multiLevelType w:val="hybridMultilevel"/>
    <w:tmpl w:val="B612855E"/>
    <w:lvl w:ilvl="0" w:tplc="E22C39F8">
      <w:start w:val="1"/>
      <w:numFmt w:val="decimal"/>
      <w:lvlText w:val="%1."/>
      <w:lvlJc w:val="left"/>
      <w:pPr>
        <w:ind w:left="1020" w:hanging="360"/>
      </w:pPr>
    </w:lvl>
    <w:lvl w:ilvl="1" w:tplc="3EA234C4">
      <w:start w:val="1"/>
      <w:numFmt w:val="decimal"/>
      <w:lvlText w:val="%2."/>
      <w:lvlJc w:val="left"/>
      <w:pPr>
        <w:ind w:left="1020" w:hanging="360"/>
      </w:pPr>
    </w:lvl>
    <w:lvl w:ilvl="2" w:tplc="B7AE087A">
      <w:start w:val="1"/>
      <w:numFmt w:val="decimal"/>
      <w:lvlText w:val="%3."/>
      <w:lvlJc w:val="left"/>
      <w:pPr>
        <w:ind w:left="1020" w:hanging="360"/>
      </w:pPr>
    </w:lvl>
    <w:lvl w:ilvl="3" w:tplc="8B76A4D4">
      <w:start w:val="1"/>
      <w:numFmt w:val="decimal"/>
      <w:lvlText w:val="%4."/>
      <w:lvlJc w:val="left"/>
      <w:pPr>
        <w:ind w:left="1020" w:hanging="360"/>
      </w:pPr>
    </w:lvl>
    <w:lvl w:ilvl="4" w:tplc="C5945890">
      <w:start w:val="1"/>
      <w:numFmt w:val="decimal"/>
      <w:lvlText w:val="%5."/>
      <w:lvlJc w:val="left"/>
      <w:pPr>
        <w:ind w:left="1020" w:hanging="360"/>
      </w:pPr>
    </w:lvl>
    <w:lvl w:ilvl="5" w:tplc="F8A0D588">
      <w:start w:val="1"/>
      <w:numFmt w:val="decimal"/>
      <w:lvlText w:val="%6."/>
      <w:lvlJc w:val="left"/>
      <w:pPr>
        <w:ind w:left="1020" w:hanging="360"/>
      </w:pPr>
    </w:lvl>
    <w:lvl w:ilvl="6" w:tplc="7EF4E3F0">
      <w:start w:val="1"/>
      <w:numFmt w:val="decimal"/>
      <w:lvlText w:val="%7."/>
      <w:lvlJc w:val="left"/>
      <w:pPr>
        <w:ind w:left="1020" w:hanging="360"/>
      </w:pPr>
    </w:lvl>
    <w:lvl w:ilvl="7" w:tplc="173A5104">
      <w:start w:val="1"/>
      <w:numFmt w:val="decimal"/>
      <w:lvlText w:val="%8."/>
      <w:lvlJc w:val="left"/>
      <w:pPr>
        <w:ind w:left="1020" w:hanging="360"/>
      </w:pPr>
    </w:lvl>
    <w:lvl w:ilvl="8" w:tplc="8DFA2A34">
      <w:start w:val="1"/>
      <w:numFmt w:val="decimal"/>
      <w:lvlText w:val="%9."/>
      <w:lvlJc w:val="left"/>
      <w:pPr>
        <w:ind w:left="1020" w:hanging="360"/>
      </w:pPr>
    </w:lvl>
  </w:abstractNum>
  <w:abstractNum w:abstractNumId="14" w15:restartNumberingAfterBreak="0">
    <w:nsid w:val="34BC47B8"/>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512146"/>
    <w:multiLevelType w:val="hybridMultilevel"/>
    <w:tmpl w:val="A976982A"/>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25A57"/>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A6176D"/>
    <w:multiLevelType w:val="hybridMultilevel"/>
    <w:tmpl w:val="C5D04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0673AC"/>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761CCD"/>
    <w:multiLevelType w:val="hybridMultilevel"/>
    <w:tmpl w:val="2818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67737E"/>
    <w:multiLevelType w:val="hybridMultilevel"/>
    <w:tmpl w:val="D56E98C6"/>
    <w:lvl w:ilvl="0" w:tplc="8AD8E998">
      <w:start w:val="1"/>
      <w:numFmt w:val="decimal"/>
      <w:lvlText w:val="%1."/>
      <w:lvlJc w:val="left"/>
      <w:pPr>
        <w:ind w:left="1020" w:hanging="360"/>
      </w:pPr>
    </w:lvl>
    <w:lvl w:ilvl="1" w:tplc="261696EC">
      <w:start w:val="1"/>
      <w:numFmt w:val="decimal"/>
      <w:lvlText w:val="%2."/>
      <w:lvlJc w:val="left"/>
      <w:pPr>
        <w:ind w:left="1020" w:hanging="360"/>
      </w:pPr>
    </w:lvl>
    <w:lvl w:ilvl="2" w:tplc="4BF20086">
      <w:start w:val="1"/>
      <w:numFmt w:val="decimal"/>
      <w:lvlText w:val="%3."/>
      <w:lvlJc w:val="left"/>
      <w:pPr>
        <w:ind w:left="1020" w:hanging="360"/>
      </w:pPr>
    </w:lvl>
    <w:lvl w:ilvl="3" w:tplc="584A6D2A">
      <w:start w:val="1"/>
      <w:numFmt w:val="decimal"/>
      <w:lvlText w:val="%4."/>
      <w:lvlJc w:val="left"/>
      <w:pPr>
        <w:ind w:left="1020" w:hanging="360"/>
      </w:pPr>
    </w:lvl>
    <w:lvl w:ilvl="4" w:tplc="81028B3E">
      <w:start w:val="1"/>
      <w:numFmt w:val="decimal"/>
      <w:lvlText w:val="%5."/>
      <w:lvlJc w:val="left"/>
      <w:pPr>
        <w:ind w:left="1020" w:hanging="360"/>
      </w:pPr>
    </w:lvl>
    <w:lvl w:ilvl="5" w:tplc="6BB2EDEE">
      <w:start w:val="1"/>
      <w:numFmt w:val="decimal"/>
      <w:lvlText w:val="%6."/>
      <w:lvlJc w:val="left"/>
      <w:pPr>
        <w:ind w:left="1020" w:hanging="360"/>
      </w:pPr>
    </w:lvl>
    <w:lvl w:ilvl="6" w:tplc="5D60A092">
      <w:start w:val="1"/>
      <w:numFmt w:val="decimal"/>
      <w:lvlText w:val="%7."/>
      <w:lvlJc w:val="left"/>
      <w:pPr>
        <w:ind w:left="1020" w:hanging="360"/>
      </w:pPr>
    </w:lvl>
    <w:lvl w:ilvl="7" w:tplc="84F07C72">
      <w:start w:val="1"/>
      <w:numFmt w:val="decimal"/>
      <w:lvlText w:val="%8."/>
      <w:lvlJc w:val="left"/>
      <w:pPr>
        <w:ind w:left="1020" w:hanging="360"/>
      </w:pPr>
    </w:lvl>
    <w:lvl w:ilvl="8" w:tplc="8F320316">
      <w:start w:val="1"/>
      <w:numFmt w:val="decimal"/>
      <w:lvlText w:val="%9."/>
      <w:lvlJc w:val="left"/>
      <w:pPr>
        <w:ind w:left="1020" w:hanging="360"/>
      </w:pPr>
    </w:lvl>
  </w:abstractNum>
  <w:abstractNum w:abstractNumId="21" w15:restartNumberingAfterBreak="0">
    <w:nsid w:val="645B50E1"/>
    <w:multiLevelType w:val="hybridMultilevel"/>
    <w:tmpl w:val="0ED8D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37B8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86699F"/>
    <w:multiLevelType w:val="hybridMultilevel"/>
    <w:tmpl w:val="E486AFC0"/>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AF1B7E"/>
    <w:multiLevelType w:val="hybridMultilevel"/>
    <w:tmpl w:val="D026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9718A7"/>
    <w:multiLevelType w:val="hybridMultilevel"/>
    <w:tmpl w:val="F0EE67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7C3F76"/>
    <w:multiLevelType w:val="hybridMultilevel"/>
    <w:tmpl w:val="EBD0314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814059">
    <w:abstractNumId w:val="0"/>
  </w:num>
  <w:num w:numId="2" w16cid:durableId="226763331">
    <w:abstractNumId w:val="6"/>
  </w:num>
  <w:num w:numId="3" w16cid:durableId="620037245">
    <w:abstractNumId w:val="3"/>
  </w:num>
  <w:num w:numId="4" w16cid:durableId="140706038">
    <w:abstractNumId w:val="5"/>
  </w:num>
  <w:num w:numId="5" w16cid:durableId="1352223169">
    <w:abstractNumId w:val="17"/>
  </w:num>
  <w:num w:numId="6" w16cid:durableId="1992296368">
    <w:abstractNumId w:val="12"/>
  </w:num>
  <w:num w:numId="7" w16cid:durableId="1938443839">
    <w:abstractNumId w:val="22"/>
  </w:num>
  <w:num w:numId="8" w16cid:durableId="1353066883">
    <w:abstractNumId w:val="1"/>
  </w:num>
  <w:num w:numId="9" w16cid:durableId="1010063278">
    <w:abstractNumId w:val="2"/>
  </w:num>
  <w:num w:numId="10" w16cid:durableId="1157916013">
    <w:abstractNumId w:val="11"/>
  </w:num>
  <w:num w:numId="11" w16cid:durableId="678848224">
    <w:abstractNumId w:val="21"/>
  </w:num>
  <w:num w:numId="12" w16cid:durableId="846943803">
    <w:abstractNumId w:val="15"/>
  </w:num>
  <w:num w:numId="13" w16cid:durableId="62290418">
    <w:abstractNumId w:val="7"/>
  </w:num>
  <w:num w:numId="14" w16cid:durableId="775559966">
    <w:abstractNumId w:val="4"/>
  </w:num>
  <w:num w:numId="15" w16cid:durableId="2142192452">
    <w:abstractNumId w:val="19"/>
  </w:num>
  <w:num w:numId="16" w16cid:durableId="1682050091">
    <w:abstractNumId w:val="8"/>
  </w:num>
  <w:num w:numId="17" w16cid:durableId="1769230287">
    <w:abstractNumId w:val="20"/>
  </w:num>
  <w:num w:numId="18" w16cid:durableId="140467978">
    <w:abstractNumId w:val="10"/>
  </w:num>
  <w:num w:numId="19" w16cid:durableId="345210118">
    <w:abstractNumId w:val="14"/>
  </w:num>
  <w:num w:numId="20" w16cid:durableId="1127357500">
    <w:abstractNumId w:val="13"/>
  </w:num>
  <w:num w:numId="21" w16cid:durableId="422528790">
    <w:abstractNumId w:val="9"/>
  </w:num>
  <w:num w:numId="22" w16cid:durableId="1959488368">
    <w:abstractNumId w:val="24"/>
  </w:num>
  <w:num w:numId="23" w16cid:durableId="2069299620">
    <w:abstractNumId w:val="25"/>
  </w:num>
  <w:num w:numId="24" w16cid:durableId="1189292852">
    <w:abstractNumId w:val="23"/>
  </w:num>
  <w:num w:numId="25" w16cid:durableId="32658011">
    <w:abstractNumId w:val="16"/>
  </w:num>
  <w:num w:numId="26" w16cid:durableId="1440906882">
    <w:abstractNumId w:val="18"/>
  </w:num>
  <w:num w:numId="27" w16cid:durableId="12754810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026CC"/>
    <w:rsid w:val="00007778"/>
    <w:rsid w:val="0001045E"/>
    <w:rsid w:val="0001078C"/>
    <w:rsid w:val="00013760"/>
    <w:rsid w:val="0002424A"/>
    <w:rsid w:val="000263A7"/>
    <w:rsid w:val="000312DE"/>
    <w:rsid w:val="00032209"/>
    <w:rsid w:val="00033F01"/>
    <w:rsid w:val="00041BF7"/>
    <w:rsid w:val="00046C01"/>
    <w:rsid w:val="0004756B"/>
    <w:rsid w:val="00050909"/>
    <w:rsid w:val="00053BD0"/>
    <w:rsid w:val="00055360"/>
    <w:rsid w:val="00056D19"/>
    <w:rsid w:val="0006136F"/>
    <w:rsid w:val="00064365"/>
    <w:rsid w:val="000645F2"/>
    <w:rsid w:val="00073822"/>
    <w:rsid w:val="00073879"/>
    <w:rsid w:val="0007424B"/>
    <w:rsid w:val="0007717C"/>
    <w:rsid w:val="0008731A"/>
    <w:rsid w:val="00091633"/>
    <w:rsid w:val="00092D55"/>
    <w:rsid w:val="000A075A"/>
    <w:rsid w:val="000A2FA9"/>
    <w:rsid w:val="000A57C8"/>
    <w:rsid w:val="000B0B55"/>
    <w:rsid w:val="000B3AF5"/>
    <w:rsid w:val="000C14CF"/>
    <w:rsid w:val="000C2C60"/>
    <w:rsid w:val="000D635C"/>
    <w:rsid w:val="000D6599"/>
    <w:rsid w:val="000E02EA"/>
    <w:rsid w:val="000E50A5"/>
    <w:rsid w:val="000F3892"/>
    <w:rsid w:val="001016F7"/>
    <w:rsid w:val="0010359A"/>
    <w:rsid w:val="0010614C"/>
    <w:rsid w:val="001070FE"/>
    <w:rsid w:val="00107A68"/>
    <w:rsid w:val="001136AF"/>
    <w:rsid w:val="00120A15"/>
    <w:rsid w:val="00120D59"/>
    <w:rsid w:val="00136BB9"/>
    <w:rsid w:val="00141DE7"/>
    <w:rsid w:val="00144FF6"/>
    <w:rsid w:val="0014673B"/>
    <w:rsid w:val="0015675B"/>
    <w:rsid w:val="00161A41"/>
    <w:rsid w:val="00163E65"/>
    <w:rsid w:val="00167E35"/>
    <w:rsid w:val="00167F90"/>
    <w:rsid w:val="00173D65"/>
    <w:rsid w:val="001766B9"/>
    <w:rsid w:val="00182021"/>
    <w:rsid w:val="001846C2"/>
    <w:rsid w:val="00186B18"/>
    <w:rsid w:val="0018711A"/>
    <w:rsid w:val="001923EF"/>
    <w:rsid w:val="00192587"/>
    <w:rsid w:val="001A0F32"/>
    <w:rsid w:val="001A1766"/>
    <w:rsid w:val="001B0BD0"/>
    <w:rsid w:val="001C1C21"/>
    <w:rsid w:val="001C5C3E"/>
    <w:rsid w:val="001C65E5"/>
    <w:rsid w:val="001D0263"/>
    <w:rsid w:val="001D2136"/>
    <w:rsid w:val="001E36A0"/>
    <w:rsid w:val="001F14FE"/>
    <w:rsid w:val="001F6858"/>
    <w:rsid w:val="002007BD"/>
    <w:rsid w:val="00204E25"/>
    <w:rsid w:val="00210B8C"/>
    <w:rsid w:val="0021144D"/>
    <w:rsid w:val="00211B5C"/>
    <w:rsid w:val="00217482"/>
    <w:rsid w:val="00221B3F"/>
    <w:rsid w:val="00226369"/>
    <w:rsid w:val="00232389"/>
    <w:rsid w:val="00237210"/>
    <w:rsid w:val="0024015C"/>
    <w:rsid w:val="00240FA4"/>
    <w:rsid w:val="002432E5"/>
    <w:rsid w:val="00254B58"/>
    <w:rsid w:val="00260129"/>
    <w:rsid w:val="002623D0"/>
    <w:rsid w:val="00265708"/>
    <w:rsid w:val="002732E1"/>
    <w:rsid w:val="00277497"/>
    <w:rsid w:val="002826D9"/>
    <w:rsid w:val="002949C0"/>
    <w:rsid w:val="002A024F"/>
    <w:rsid w:val="002A2567"/>
    <w:rsid w:val="002A4B2F"/>
    <w:rsid w:val="002A50FA"/>
    <w:rsid w:val="002B392A"/>
    <w:rsid w:val="002B39DC"/>
    <w:rsid w:val="002B6E80"/>
    <w:rsid w:val="002C00B7"/>
    <w:rsid w:val="002C0947"/>
    <w:rsid w:val="002C1244"/>
    <w:rsid w:val="002C18E3"/>
    <w:rsid w:val="002C301C"/>
    <w:rsid w:val="002D5196"/>
    <w:rsid w:val="002E1B2A"/>
    <w:rsid w:val="002E7458"/>
    <w:rsid w:val="002E7DE6"/>
    <w:rsid w:val="00305F80"/>
    <w:rsid w:val="003115E0"/>
    <w:rsid w:val="003128A9"/>
    <w:rsid w:val="003167CB"/>
    <w:rsid w:val="00320A2A"/>
    <w:rsid w:val="00321BDD"/>
    <w:rsid w:val="00321E18"/>
    <w:rsid w:val="00324CB4"/>
    <w:rsid w:val="00325166"/>
    <w:rsid w:val="003276C3"/>
    <w:rsid w:val="0032786C"/>
    <w:rsid w:val="00331A11"/>
    <w:rsid w:val="00341005"/>
    <w:rsid w:val="003505E7"/>
    <w:rsid w:val="00352E3B"/>
    <w:rsid w:val="00356DA6"/>
    <w:rsid w:val="00357279"/>
    <w:rsid w:val="0037158A"/>
    <w:rsid w:val="0037212F"/>
    <w:rsid w:val="0037422C"/>
    <w:rsid w:val="00375AF3"/>
    <w:rsid w:val="00394702"/>
    <w:rsid w:val="003A263E"/>
    <w:rsid w:val="003A3B6D"/>
    <w:rsid w:val="003A55DD"/>
    <w:rsid w:val="003B4514"/>
    <w:rsid w:val="003C633D"/>
    <w:rsid w:val="003D3772"/>
    <w:rsid w:val="003D48B3"/>
    <w:rsid w:val="003D73E6"/>
    <w:rsid w:val="003D7B1B"/>
    <w:rsid w:val="003E0926"/>
    <w:rsid w:val="003E1F5F"/>
    <w:rsid w:val="003E2AEA"/>
    <w:rsid w:val="003E3F5C"/>
    <w:rsid w:val="003F1A6C"/>
    <w:rsid w:val="003F50A3"/>
    <w:rsid w:val="003F5724"/>
    <w:rsid w:val="003F5879"/>
    <w:rsid w:val="003F5C02"/>
    <w:rsid w:val="003F7935"/>
    <w:rsid w:val="003F7D2D"/>
    <w:rsid w:val="004074A2"/>
    <w:rsid w:val="00410BD5"/>
    <w:rsid w:val="00415B17"/>
    <w:rsid w:val="00416A60"/>
    <w:rsid w:val="00416E28"/>
    <w:rsid w:val="00421E1B"/>
    <w:rsid w:val="004338C2"/>
    <w:rsid w:val="004377CE"/>
    <w:rsid w:val="004441A6"/>
    <w:rsid w:val="0044449C"/>
    <w:rsid w:val="004455B6"/>
    <w:rsid w:val="0045287E"/>
    <w:rsid w:val="004536A2"/>
    <w:rsid w:val="00454769"/>
    <w:rsid w:val="00464E24"/>
    <w:rsid w:val="00471477"/>
    <w:rsid w:val="004755BE"/>
    <w:rsid w:val="00475699"/>
    <w:rsid w:val="00480775"/>
    <w:rsid w:val="0048439F"/>
    <w:rsid w:val="00490500"/>
    <w:rsid w:val="00497823"/>
    <w:rsid w:val="004A447F"/>
    <w:rsid w:val="004B03DE"/>
    <w:rsid w:val="004B07D5"/>
    <w:rsid w:val="004B09AE"/>
    <w:rsid w:val="004C2242"/>
    <w:rsid w:val="004C6AFB"/>
    <w:rsid w:val="004C7279"/>
    <w:rsid w:val="004D08DC"/>
    <w:rsid w:val="004D1995"/>
    <w:rsid w:val="004D494F"/>
    <w:rsid w:val="004E1F92"/>
    <w:rsid w:val="004E3B82"/>
    <w:rsid w:val="004F7C65"/>
    <w:rsid w:val="0050117C"/>
    <w:rsid w:val="0050652B"/>
    <w:rsid w:val="00510861"/>
    <w:rsid w:val="0051521E"/>
    <w:rsid w:val="005331B5"/>
    <w:rsid w:val="005417D4"/>
    <w:rsid w:val="005417E5"/>
    <w:rsid w:val="00552A28"/>
    <w:rsid w:val="00553229"/>
    <w:rsid w:val="005579B8"/>
    <w:rsid w:val="0056270F"/>
    <w:rsid w:val="005656DD"/>
    <w:rsid w:val="00566C63"/>
    <w:rsid w:val="005862B4"/>
    <w:rsid w:val="0058728A"/>
    <w:rsid w:val="00595B98"/>
    <w:rsid w:val="005A0377"/>
    <w:rsid w:val="005A1FC2"/>
    <w:rsid w:val="005A26AB"/>
    <w:rsid w:val="005A2DEE"/>
    <w:rsid w:val="005A3F74"/>
    <w:rsid w:val="005A4BEE"/>
    <w:rsid w:val="005B20C5"/>
    <w:rsid w:val="005B5ED3"/>
    <w:rsid w:val="005B605E"/>
    <w:rsid w:val="005B7393"/>
    <w:rsid w:val="005C55F0"/>
    <w:rsid w:val="005D67F1"/>
    <w:rsid w:val="005F2B2E"/>
    <w:rsid w:val="005F6984"/>
    <w:rsid w:val="00600DC7"/>
    <w:rsid w:val="00600F2E"/>
    <w:rsid w:val="00606126"/>
    <w:rsid w:val="006066A5"/>
    <w:rsid w:val="00607F98"/>
    <w:rsid w:val="006130E4"/>
    <w:rsid w:val="00616C58"/>
    <w:rsid w:val="00621A05"/>
    <w:rsid w:val="0062268A"/>
    <w:rsid w:val="0062391E"/>
    <w:rsid w:val="00623ABC"/>
    <w:rsid w:val="006464C1"/>
    <w:rsid w:val="0064650C"/>
    <w:rsid w:val="00651EE3"/>
    <w:rsid w:val="006522A0"/>
    <w:rsid w:val="00653AFC"/>
    <w:rsid w:val="00654266"/>
    <w:rsid w:val="0065730D"/>
    <w:rsid w:val="00660A10"/>
    <w:rsid w:val="00660C97"/>
    <w:rsid w:val="00665CA1"/>
    <w:rsid w:val="00665DC0"/>
    <w:rsid w:val="00670F94"/>
    <w:rsid w:val="00671A57"/>
    <w:rsid w:val="00674036"/>
    <w:rsid w:val="0067615F"/>
    <w:rsid w:val="00677FFB"/>
    <w:rsid w:val="006821C8"/>
    <w:rsid w:val="006862B7"/>
    <w:rsid w:val="00690069"/>
    <w:rsid w:val="00697720"/>
    <w:rsid w:val="006A1842"/>
    <w:rsid w:val="006A5776"/>
    <w:rsid w:val="006A61E1"/>
    <w:rsid w:val="006A7289"/>
    <w:rsid w:val="006B22F6"/>
    <w:rsid w:val="006C0B6F"/>
    <w:rsid w:val="006D58D3"/>
    <w:rsid w:val="006D6822"/>
    <w:rsid w:val="006E2F1D"/>
    <w:rsid w:val="006E67CC"/>
    <w:rsid w:val="006E7C54"/>
    <w:rsid w:val="006E7E56"/>
    <w:rsid w:val="007050EF"/>
    <w:rsid w:val="0071235C"/>
    <w:rsid w:val="00714674"/>
    <w:rsid w:val="00714B9B"/>
    <w:rsid w:val="0072784C"/>
    <w:rsid w:val="007318C7"/>
    <w:rsid w:val="0073598B"/>
    <w:rsid w:val="00740205"/>
    <w:rsid w:val="007407F1"/>
    <w:rsid w:val="00742016"/>
    <w:rsid w:val="007420CB"/>
    <w:rsid w:val="007427B2"/>
    <w:rsid w:val="00747E59"/>
    <w:rsid w:val="00751D66"/>
    <w:rsid w:val="00753460"/>
    <w:rsid w:val="0075430D"/>
    <w:rsid w:val="00763F9A"/>
    <w:rsid w:val="00771498"/>
    <w:rsid w:val="00771838"/>
    <w:rsid w:val="00774516"/>
    <w:rsid w:val="00775459"/>
    <w:rsid w:val="007828D9"/>
    <w:rsid w:val="00783F74"/>
    <w:rsid w:val="007849E9"/>
    <w:rsid w:val="00784D38"/>
    <w:rsid w:val="007914B8"/>
    <w:rsid w:val="00793BCD"/>
    <w:rsid w:val="007A295E"/>
    <w:rsid w:val="007B4F0D"/>
    <w:rsid w:val="007C633C"/>
    <w:rsid w:val="007D6039"/>
    <w:rsid w:val="007E1A09"/>
    <w:rsid w:val="007E2C8D"/>
    <w:rsid w:val="007E2F74"/>
    <w:rsid w:val="007E7CEC"/>
    <w:rsid w:val="007F1D8C"/>
    <w:rsid w:val="007F1E73"/>
    <w:rsid w:val="007F6E84"/>
    <w:rsid w:val="008017C8"/>
    <w:rsid w:val="0081042F"/>
    <w:rsid w:val="00810830"/>
    <w:rsid w:val="008128FC"/>
    <w:rsid w:val="00814CA5"/>
    <w:rsid w:val="008157CE"/>
    <w:rsid w:val="008231C0"/>
    <w:rsid w:val="008278F6"/>
    <w:rsid w:val="00844C09"/>
    <w:rsid w:val="008512DF"/>
    <w:rsid w:val="00855249"/>
    <w:rsid w:val="00856DC8"/>
    <w:rsid w:val="00861542"/>
    <w:rsid w:val="00867A4B"/>
    <w:rsid w:val="008712C2"/>
    <w:rsid w:val="008729A6"/>
    <w:rsid w:val="00874D0A"/>
    <w:rsid w:val="008770DE"/>
    <w:rsid w:val="008C039F"/>
    <w:rsid w:val="008C19C4"/>
    <w:rsid w:val="008C445E"/>
    <w:rsid w:val="008C5CE6"/>
    <w:rsid w:val="008C7CD2"/>
    <w:rsid w:val="008D7AE8"/>
    <w:rsid w:val="008E4F08"/>
    <w:rsid w:val="008E512E"/>
    <w:rsid w:val="008E78F9"/>
    <w:rsid w:val="008F730C"/>
    <w:rsid w:val="00900F8C"/>
    <w:rsid w:val="0091311D"/>
    <w:rsid w:val="00916D41"/>
    <w:rsid w:val="009174A8"/>
    <w:rsid w:val="00917E10"/>
    <w:rsid w:val="0092030D"/>
    <w:rsid w:val="0092196C"/>
    <w:rsid w:val="009314EA"/>
    <w:rsid w:val="0093445B"/>
    <w:rsid w:val="009561EB"/>
    <w:rsid w:val="00956739"/>
    <w:rsid w:val="00960A47"/>
    <w:rsid w:val="00962B32"/>
    <w:rsid w:val="0096393D"/>
    <w:rsid w:val="0097327B"/>
    <w:rsid w:val="00980621"/>
    <w:rsid w:val="00982C00"/>
    <w:rsid w:val="00990D0B"/>
    <w:rsid w:val="0099202F"/>
    <w:rsid w:val="009A3B6F"/>
    <w:rsid w:val="009A69B7"/>
    <w:rsid w:val="009A6E4B"/>
    <w:rsid w:val="009B115C"/>
    <w:rsid w:val="009B13C1"/>
    <w:rsid w:val="009C1190"/>
    <w:rsid w:val="009C3FBB"/>
    <w:rsid w:val="009C63F1"/>
    <w:rsid w:val="009D29DC"/>
    <w:rsid w:val="009D451F"/>
    <w:rsid w:val="009E7015"/>
    <w:rsid w:val="009F575D"/>
    <w:rsid w:val="00A052C5"/>
    <w:rsid w:val="00A05DDD"/>
    <w:rsid w:val="00A11F5F"/>
    <w:rsid w:val="00A1586E"/>
    <w:rsid w:val="00A17015"/>
    <w:rsid w:val="00A1766B"/>
    <w:rsid w:val="00A200B7"/>
    <w:rsid w:val="00A2230F"/>
    <w:rsid w:val="00A34261"/>
    <w:rsid w:val="00A42EC0"/>
    <w:rsid w:val="00A43A98"/>
    <w:rsid w:val="00A46412"/>
    <w:rsid w:val="00A46485"/>
    <w:rsid w:val="00A4763C"/>
    <w:rsid w:val="00A57FFD"/>
    <w:rsid w:val="00A619CA"/>
    <w:rsid w:val="00A651BD"/>
    <w:rsid w:val="00A7191C"/>
    <w:rsid w:val="00A74BC3"/>
    <w:rsid w:val="00A85C9E"/>
    <w:rsid w:val="00A85FB1"/>
    <w:rsid w:val="00A91C37"/>
    <w:rsid w:val="00A924FF"/>
    <w:rsid w:val="00A96B76"/>
    <w:rsid w:val="00A9761D"/>
    <w:rsid w:val="00AA36BF"/>
    <w:rsid w:val="00AA3F0C"/>
    <w:rsid w:val="00AA5478"/>
    <w:rsid w:val="00AB0362"/>
    <w:rsid w:val="00AC108E"/>
    <w:rsid w:val="00AC15E9"/>
    <w:rsid w:val="00AC5C7E"/>
    <w:rsid w:val="00AC7959"/>
    <w:rsid w:val="00AC7BF7"/>
    <w:rsid w:val="00AD1ACE"/>
    <w:rsid w:val="00AD33DD"/>
    <w:rsid w:val="00AD5751"/>
    <w:rsid w:val="00AF07D3"/>
    <w:rsid w:val="00AF7832"/>
    <w:rsid w:val="00B04F83"/>
    <w:rsid w:val="00B1285F"/>
    <w:rsid w:val="00B23623"/>
    <w:rsid w:val="00B242D1"/>
    <w:rsid w:val="00B30108"/>
    <w:rsid w:val="00B312E4"/>
    <w:rsid w:val="00B4439B"/>
    <w:rsid w:val="00B54A5A"/>
    <w:rsid w:val="00B60107"/>
    <w:rsid w:val="00B60E4F"/>
    <w:rsid w:val="00B61B44"/>
    <w:rsid w:val="00B70655"/>
    <w:rsid w:val="00B7180A"/>
    <w:rsid w:val="00B77FEB"/>
    <w:rsid w:val="00B83618"/>
    <w:rsid w:val="00B84339"/>
    <w:rsid w:val="00B87DEC"/>
    <w:rsid w:val="00B97EEF"/>
    <w:rsid w:val="00BA6D77"/>
    <w:rsid w:val="00BA6ECD"/>
    <w:rsid w:val="00BC0882"/>
    <w:rsid w:val="00BE79EC"/>
    <w:rsid w:val="00BF4789"/>
    <w:rsid w:val="00BF6450"/>
    <w:rsid w:val="00BF715F"/>
    <w:rsid w:val="00C010C3"/>
    <w:rsid w:val="00C02969"/>
    <w:rsid w:val="00C040A2"/>
    <w:rsid w:val="00C07A25"/>
    <w:rsid w:val="00C11824"/>
    <w:rsid w:val="00C132CA"/>
    <w:rsid w:val="00C14C2A"/>
    <w:rsid w:val="00C24284"/>
    <w:rsid w:val="00C333D3"/>
    <w:rsid w:val="00C35F5A"/>
    <w:rsid w:val="00C378F3"/>
    <w:rsid w:val="00C43280"/>
    <w:rsid w:val="00C5396E"/>
    <w:rsid w:val="00C564C3"/>
    <w:rsid w:val="00C60EEE"/>
    <w:rsid w:val="00C64862"/>
    <w:rsid w:val="00C7391D"/>
    <w:rsid w:val="00C73D00"/>
    <w:rsid w:val="00C82236"/>
    <w:rsid w:val="00C8387D"/>
    <w:rsid w:val="00C87CB1"/>
    <w:rsid w:val="00C921B1"/>
    <w:rsid w:val="00C9392C"/>
    <w:rsid w:val="00C94308"/>
    <w:rsid w:val="00C94450"/>
    <w:rsid w:val="00C94CF8"/>
    <w:rsid w:val="00C95C34"/>
    <w:rsid w:val="00CA1052"/>
    <w:rsid w:val="00CA2864"/>
    <w:rsid w:val="00CA2E53"/>
    <w:rsid w:val="00CA7E48"/>
    <w:rsid w:val="00CC2681"/>
    <w:rsid w:val="00CC5FA7"/>
    <w:rsid w:val="00CC7686"/>
    <w:rsid w:val="00CD2C2D"/>
    <w:rsid w:val="00CD409F"/>
    <w:rsid w:val="00CD5D33"/>
    <w:rsid w:val="00CD7C66"/>
    <w:rsid w:val="00CF5014"/>
    <w:rsid w:val="00CF6C0D"/>
    <w:rsid w:val="00CF757B"/>
    <w:rsid w:val="00D009E5"/>
    <w:rsid w:val="00D02753"/>
    <w:rsid w:val="00D03164"/>
    <w:rsid w:val="00D04BC8"/>
    <w:rsid w:val="00D105E8"/>
    <w:rsid w:val="00D10F31"/>
    <w:rsid w:val="00D11D0C"/>
    <w:rsid w:val="00D15F86"/>
    <w:rsid w:val="00D17076"/>
    <w:rsid w:val="00D23F98"/>
    <w:rsid w:val="00D33D41"/>
    <w:rsid w:val="00D34378"/>
    <w:rsid w:val="00D42F51"/>
    <w:rsid w:val="00D42FA5"/>
    <w:rsid w:val="00D43DB8"/>
    <w:rsid w:val="00D51920"/>
    <w:rsid w:val="00D51A18"/>
    <w:rsid w:val="00D51C48"/>
    <w:rsid w:val="00D568EF"/>
    <w:rsid w:val="00D57F83"/>
    <w:rsid w:val="00D73939"/>
    <w:rsid w:val="00D73B12"/>
    <w:rsid w:val="00D909FC"/>
    <w:rsid w:val="00D91043"/>
    <w:rsid w:val="00D91A89"/>
    <w:rsid w:val="00D94256"/>
    <w:rsid w:val="00DA1A8D"/>
    <w:rsid w:val="00DA6380"/>
    <w:rsid w:val="00DB10EA"/>
    <w:rsid w:val="00DB4CF3"/>
    <w:rsid w:val="00DB5490"/>
    <w:rsid w:val="00DB7829"/>
    <w:rsid w:val="00DC3323"/>
    <w:rsid w:val="00DC3836"/>
    <w:rsid w:val="00DC7034"/>
    <w:rsid w:val="00DE1443"/>
    <w:rsid w:val="00DE19E6"/>
    <w:rsid w:val="00DE4AF2"/>
    <w:rsid w:val="00DF328F"/>
    <w:rsid w:val="00DF32FB"/>
    <w:rsid w:val="00E00080"/>
    <w:rsid w:val="00E06EFC"/>
    <w:rsid w:val="00E21E93"/>
    <w:rsid w:val="00E240DD"/>
    <w:rsid w:val="00E25BAB"/>
    <w:rsid w:val="00E26410"/>
    <w:rsid w:val="00E3100A"/>
    <w:rsid w:val="00E34D83"/>
    <w:rsid w:val="00E40924"/>
    <w:rsid w:val="00E473E8"/>
    <w:rsid w:val="00E536EC"/>
    <w:rsid w:val="00E66DCF"/>
    <w:rsid w:val="00E71C4C"/>
    <w:rsid w:val="00E73855"/>
    <w:rsid w:val="00E752EE"/>
    <w:rsid w:val="00E77830"/>
    <w:rsid w:val="00E84E22"/>
    <w:rsid w:val="00E862D8"/>
    <w:rsid w:val="00E8693D"/>
    <w:rsid w:val="00E9381F"/>
    <w:rsid w:val="00E94A0E"/>
    <w:rsid w:val="00E97D79"/>
    <w:rsid w:val="00E97F54"/>
    <w:rsid w:val="00EA4E9B"/>
    <w:rsid w:val="00EA6067"/>
    <w:rsid w:val="00EB489D"/>
    <w:rsid w:val="00ED28FC"/>
    <w:rsid w:val="00EE3472"/>
    <w:rsid w:val="00EF7970"/>
    <w:rsid w:val="00F063ED"/>
    <w:rsid w:val="00F1569D"/>
    <w:rsid w:val="00F177A5"/>
    <w:rsid w:val="00F30C5C"/>
    <w:rsid w:val="00F3248C"/>
    <w:rsid w:val="00F338D7"/>
    <w:rsid w:val="00F367DA"/>
    <w:rsid w:val="00F37987"/>
    <w:rsid w:val="00F42341"/>
    <w:rsid w:val="00F53201"/>
    <w:rsid w:val="00F53F23"/>
    <w:rsid w:val="00F56ECF"/>
    <w:rsid w:val="00F61923"/>
    <w:rsid w:val="00F61CFE"/>
    <w:rsid w:val="00F61F9C"/>
    <w:rsid w:val="00F6740B"/>
    <w:rsid w:val="00F83573"/>
    <w:rsid w:val="00F85973"/>
    <w:rsid w:val="00F8646A"/>
    <w:rsid w:val="00F92FC3"/>
    <w:rsid w:val="00F931EB"/>
    <w:rsid w:val="00FA29DE"/>
    <w:rsid w:val="00FA3F24"/>
    <w:rsid w:val="00FB43E3"/>
    <w:rsid w:val="00FC1CD8"/>
    <w:rsid w:val="00FC4416"/>
    <w:rsid w:val="00FD0E21"/>
    <w:rsid w:val="00FD1B3F"/>
    <w:rsid w:val="00FE1949"/>
    <w:rsid w:val="00FE3036"/>
    <w:rsid w:val="00FE31BB"/>
    <w:rsid w:val="00FE3345"/>
    <w:rsid w:val="00FE667B"/>
    <w:rsid w:val="00FE757D"/>
    <w:rsid w:val="00FF7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E75F"/>
  <w15:chartTrackingRefBased/>
  <w15:docId w15:val="{D81F6444-C2B0-43DE-9DCE-93BEBED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FFD"/>
    <w:pPr>
      <w:autoSpaceDE w:val="0"/>
      <w:autoSpaceDN w:val="0"/>
      <w:adjustRightInd w:val="0"/>
      <w:spacing w:after="0" w:line="240" w:lineRule="auto"/>
    </w:pPr>
    <w:rPr>
      <w:rFonts w:ascii="Merriweather" w:hAnsi="Merriweather" w:cs="Merriweather"/>
      <w:color w:val="000000"/>
      <w:kern w:val="0"/>
      <w:sz w:val="24"/>
      <w:szCs w:val="24"/>
    </w:rPr>
  </w:style>
  <w:style w:type="paragraph" w:styleId="NormalWeb">
    <w:name w:val="Normal (Web)"/>
    <w:basedOn w:val="Normal"/>
    <w:uiPriority w:val="99"/>
    <w:semiHidden/>
    <w:unhideWhenUsed/>
    <w:rsid w:val="00A57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57FFD"/>
    <w:pPr>
      <w:ind w:left="720"/>
      <w:contextualSpacing/>
    </w:pPr>
  </w:style>
  <w:style w:type="character" w:styleId="CommentReference">
    <w:name w:val="annotation reference"/>
    <w:basedOn w:val="DefaultParagraphFont"/>
    <w:uiPriority w:val="99"/>
    <w:semiHidden/>
    <w:unhideWhenUsed/>
    <w:rsid w:val="00A11F5F"/>
    <w:rPr>
      <w:sz w:val="16"/>
      <w:szCs w:val="16"/>
    </w:rPr>
  </w:style>
  <w:style w:type="paragraph" w:styleId="CommentText">
    <w:name w:val="annotation text"/>
    <w:basedOn w:val="Normal"/>
    <w:link w:val="CommentTextChar"/>
    <w:uiPriority w:val="99"/>
    <w:unhideWhenUsed/>
    <w:rsid w:val="00A11F5F"/>
    <w:pPr>
      <w:spacing w:line="240" w:lineRule="auto"/>
    </w:pPr>
    <w:rPr>
      <w:sz w:val="20"/>
      <w:szCs w:val="20"/>
    </w:rPr>
  </w:style>
  <w:style w:type="character" w:customStyle="1" w:styleId="CommentTextChar">
    <w:name w:val="Comment Text Char"/>
    <w:basedOn w:val="DefaultParagraphFont"/>
    <w:link w:val="CommentText"/>
    <w:uiPriority w:val="99"/>
    <w:rsid w:val="00A11F5F"/>
    <w:rPr>
      <w:sz w:val="20"/>
      <w:szCs w:val="20"/>
    </w:rPr>
  </w:style>
  <w:style w:type="paragraph" w:styleId="CommentSubject">
    <w:name w:val="annotation subject"/>
    <w:basedOn w:val="CommentText"/>
    <w:next w:val="CommentText"/>
    <w:link w:val="CommentSubjectChar"/>
    <w:uiPriority w:val="99"/>
    <w:semiHidden/>
    <w:unhideWhenUsed/>
    <w:rsid w:val="00A11F5F"/>
    <w:rPr>
      <w:b/>
      <w:bCs/>
    </w:rPr>
  </w:style>
  <w:style w:type="character" w:customStyle="1" w:styleId="CommentSubjectChar">
    <w:name w:val="Comment Subject Char"/>
    <w:basedOn w:val="CommentTextChar"/>
    <w:link w:val="CommentSubject"/>
    <w:uiPriority w:val="99"/>
    <w:semiHidden/>
    <w:rsid w:val="00A11F5F"/>
    <w:rPr>
      <w:b/>
      <w:bCs/>
      <w:sz w:val="20"/>
      <w:szCs w:val="20"/>
    </w:rPr>
  </w:style>
  <w:style w:type="character" w:styleId="Hyperlink">
    <w:name w:val="Hyperlink"/>
    <w:basedOn w:val="DefaultParagraphFont"/>
    <w:uiPriority w:val="99"/>
    <w:unhideWhenUsed/>
    <w:rsid w:val="00A11F5F"/>
    <w:rPr>
      <w:color w:val="0563C1" w:themeColor="hyperlink"/>
      <w:u w:val="single"/>
    </w:rPr>
  </w:style>
  <w:style w:type="character" w:styleId="UnresolvedMention">
    <w:name w:val="Unresolved Mention"/>
    <w:basedOn w:val="DefaultParagraphFont"/>
    <w:uiPriority w:val="99"/>
    <w:semiHidden/>
    <w:unhideWhenUsed/>
    <w:rsid w:val="00A11F5F"/>
    <w:rPr>
      <w:color w:val="605E5C"/>
      <w:shd w:val="clear" w:color="auto" w:fill="E1DFDD"/>
    </w:rPr>
  </w:style>
  <w:style w:type="paragraph" w:customStyle="1" w:styleId="paragraph">
    <w:name w:val="paragraph"/>
    <w:basedOn w:val="Normal"/>
    <w:rsid w:val="002C09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C0947"/>
  </w:style>
  <w:style w:type="character" w:customStyle="1" w:styleId="eop">
    <w:name w:val="eop"/>
    <w:basedOn w:val="DefaultParagraphFont"/>
    <w:rsid w:val="002C0947"/>
  </w:style>
  <w:style w:type="paragraph" w:styleId="Revision">
    <w:name w:val="Revision"/>
    <w:hidden/>
    <w:uiPriority w:val="99"/>
    <w:semiHidden/>
    <w:rsid w:val="00F85973"/>
    <w:pPr>
      <w:spacing w:after="0" w:line="240" w:lineRule="auto"/>
    </w:pPr>
  </w:style>
  <w:style w:type="paragraph" w:styleId="FootnoteText">
    <w:name w:val="footnote text"/>
    <w:basedOn w:val="Normal"/>
    <w:link w:val="FootnoteTextChar"/>
    <w:uiPriority w:val="99"/>
    <w:semiHidden/>
    <w:unhideWhenUsed/>
    <w:rsid w:val="005D6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7F1"/>
    <w:rPr>
      <w:sz w:val="20"/>
      <w:szCs w:val="20"/>
    </w:rPr>
  </w:style>
  <w:style w:type="character" w:styleId="FootnoteReference">
    <w:name w:val="footnote reference"/>
    <w:basedOn w:val="DefaultParagraphFont"/>
    <w:uiPriority w:val="99"/>
    <w:semiHidden/>
    <w:unhideWhenUsed/>
    <w:rsid w:val="005D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nston.independent-inquir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licitor@Manston.Independent-Inquiry.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HOworkspaceType xmlns="60b4899e-55b4-4231-8241-12d69350e134">Continuous Teamwork</HOworkspaceType>
    <HOMigrated xmlns="60b4899e-55b4-4231-8241-12d69350e134">false</HOMigrated>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TaxCatchAll xmlns="f585b9ed-9d2f-4a74-b3d4-3dc88a77965a">
      <Value>3</Value>
      <Value>2</Value>
      <Value>1</Value>
    </TaxCatchAll>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lcf76f155ced4ddcb4097134ff3c332f xmlns="4e51ef0e-d099-4d5c-9d7a-a14f238d2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DB7D-CE36-4ACF-B502-DE63088B57C3}">
  <ds:schemaRefs>
    <ds:schemaRef ds:uri="http://schemas.openxmlformats.org/officeDocument/2006/bibliography"/>
  </ds:schemaRefs>
</ds:datastoreItem>
</file>

<file path=customXml/itemProps2.xml><?xml version="1.0" encoding="utf-8"?>
<ds:datastoreItem xmlns:ds="http://schemas.openxmlformats.org/officeDocument/2006/customXml" ds:itemID="{657E49DC-FB33-4B52-9186-6E4157E45A21}">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customXml/itemProps3.xml><?xml version="1.0" encoding="utf-8"?>
<ds:datastoreItem xmlns:ds="http://schemas.openxmlformats.org/officeDocument/2006/customXml" ds:itemID="{F7E63C7F-2906-45FE-B40C-1F01EECEC298}">
  <ds:schemaRefs>
    <ds:schemaRef ds:uri="http://schemas.microsoft.com/sharepoint/v3/contenttype/forms"/>
  </ds:schemaRefs>
</ds:datastoreItem>
</file>

<file path=customXml/itemProps4.xml><?xml version="1.0" encoding="utf-8"?>
<ds:datastoreItem xmlns:ds="http://schemas.openxmlformats.org/officeDocument/2006/customXml" ds:itemID="{688936D5-7B12-4830-8AFF-DFE1F293C363}"/>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7296</Characters>
  <Application>Microsoft Office Word</Application>
  <DocSecurity>0</DocSecurity>
  <Lines>135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Tidball, Alastair B1 (CLS-OIHL2)</dc:creator>
  <cp:keywords/>
  <dc:description/>
  <cp:lastModifiedBy>Kalpna Parmar</cp:lastModifiedBy>
  <cp:revision>4</cp:revision>
  <dcterms:created xsi:type="dcterms:W3CDTF">2026-01-14T16:40:00Z</dcterms:created>
  <dcterms:modified xsi:type="dcterms:W3CDTF">2026-01-14T16:49:00Z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2025-02-23T17:36:45Z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0d6a424c-fb7e-4138-8886-03d49156868d</vt:lpwstr>
  </property>
  <property fmtid="{D5CDD505-2E9C-101B-9397-08002B2CF9AE}" pid="8" name="MSIP_Label_8e28611e-2819-430a-bdf7-3581be6cbbdd_ContentBits">
    <vt:lpwstr>0</vt:lpwstr>
  </property>
  <property fmtid="{D5CDD505-2E9C-101B-9397-08002B2CF9AE}" pid="9" name="ContentTypeId">
    <vt:lpwstr>0x010100A5BF1C78D9F64B679A5EBDE1C6598EBC0100F767ADE727325D4FAE46581793F1296F</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HOBusinessUnit">
    <vt:lpwstr>1;#Manston Inquiry (P)|11e0f66a-faad-4f9e-85e3-e42fdbb5a910</vt:lpwstr>
  </property>
  <property fmtid="{D5CDD505-2E9C-101B-9397-08002B2CF9AE}" pid="16" name="MediaServiceImageTags">
    <vt:lpwstr/>
  </property>
</Properties>
</file>